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657856" w14:textId="77777777" w:rsidR="00051DA1" w:rsidRDefault="00051DA1" w:rsidP="0024510D">
      <w:pPr>
        <w:spacing w:line="300" w:lineRule="exact"/>
        <w:rPr>
          <w:b/>
          <w:sz w:val="22"/>
          <w:szCs w:val="22"/>
        </w:rPr>
      </w:pPr>
    </w:p>
    <w:p w14:paraId="348CDA5F" w14:textId="6949D933" w:rsidR="006945AD" w:rsidRPr="00D16A3B" w:rsidRDefault="00527A00"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Verantwoording U</w:t>
      </w:r>
      <w:r w:rsidR="004A6F1A" w:rsidRPr="00D16A3B">
        <w:rPr>
          <w:rFonts w:asciiTheme="minorHAnsi" w:hAnsiTheme="minorHAnsi" w:cstheme="minorHAnsi"/>
          <w:b/>
          <w:sz w:val="28"/>
          <w:szCs w:val="28"/>
        </w:rPr>
        <w:t xml:space="preserve">pdate </w:t>
      </w:r>
      <w:r w:rsidR="00971CB4">
        <w:rPr>
          <w:rFonts w:asciiTheme="minorHAnsi" w:hAnsiTheme="minorHAnsi" w:cstheme="minorHAnsi"/>
          <w:b/>
          <w:sz w:val="28"/>
          <w:szCs w:val="28"/>
        </w:rPr>
        <w:t>4</w:t>
      </w:r>
      <w:r w:rsidR="0027456C">
        <w:rPr>
          <w:rFonts w:asciiTheme="minorHAnsi" w:hAnsiTheme="minorHAnsi" w:cstheme="minorHAnsi"/>
          <w:b/>
          <w:sz w:val="28"/>
          <w:szCs w:val="28"/>
        </w:rPr>
        <w:t>1</w:t>
      </w:r>
    </w:p>
    <w:p w14:paraId="56202C70" w14:textId="77777777" w:rsidR="0080120D" w:rsidRPr="00D16A3B" w:rsidRDefault="0080120D" w:rsidP="0024510D">
      <w:pPr>
        <w:spacing w:line="300" w:lineRule="exact"/>
        <w:jc w:val="center"/>
        <w:rPr>
          <w:rFonts w:asciiTheme="minorHAnsi" w:hAnsiTheme="minorHAnsi" w:cstheme="minorHAnsi"/>
          <w:b/>
          <w:sz w:val="28"/>
          <w:szCs w:val="28"/>
        </w:rPr>
      </w:pPr>
    </w:p>
    <w:p w14:paraId="1AA23D1D" w14:textId="25CBEEC1" w:rsidR="00416CFC" w:rsidRPr="00D16A3B" w:rsidRDefault="00A43BEC" w:rsidP="0024510D">
      <w:pPr>
        <w:spacing w:line="300" w:lineRule="exact"/>
        <w:jc w:val="center"/>
        <w:rPr>
          <w:rFonts w:asciiTheme="minorHAnsi" w:hAnsiTheme="minorHAnsi" w:cstheme="minorHAnsi"/>
          <w:b/>
          <w:sz w:val="28"/>
          <w:szCs w:val="28"/>
        </w:rPr>
      </w:pPr>
      <w:r w:rsidRPr="00D16A3B">
        <w:rPr>
          <w:rFonts w:asciiTheme="minorHAnsi" w:hAnsiTheme="minorHAnsi" w:cstheme="minorHAnsi"/>
          <w:b/>
          <w:sz w:val="28"/>
          <w:szCs w:val="28"/>
        </w:rPr>
        <w:t>M</w:t>
      </w:r>
      <w:r w:rsidR="00561F0A" w:rsidRPr="00D16A3B">
        <w:rPr>
          <w:rFonts w:asciiTheme="minorHAnsi" w:hAnsiTheme="minorHAnsi" w:cstheme="minorHAnsi"/>
          <w:b/>
          <w:sz w:val="28"/>
          <w:szCs w:val="28"/>
        </w:rPr>
        <w:t>odel-DSP Gemeenten</w:t>
      </w:r>
    </w:p>
    <w:p w14:paraId="5D0F49C4" w14:textId="77777777" w:rsidR="00B14110" w:rsidRPr="00D16A3B" w:rsidRDefault="00B14110" w:rsidP="0024510D">
      <w:pPr>
        <w:spacing w:line="300" w:lineRule="exact"/>
        <w:ind w:left="284"/>
        <w:jc w:val="both"/>
        <w:rPr>
          <w:rFonts w:asciiTheme="minorHAnsi" w:hAnsiTheme="minorHAnsi" w:cstheme="minorHAnsi"/>
          <w:b/>
          <w:sz w:val="28"/>
          <w:szCs w:val="28"/>
        </w:rPr>
      </w:pPr>
    </w:p>
    <w:p w14:paraId="74E9AC12" w14:textId="77777777" w:rsidR="00742999" w:rsidRPr="00D16A3B" w:rsidRDefault="00742999" w:rsidP="0024510D">
      <w:pPr>
        <w:spacing w:line="300" w:lineRule="exact"/>
        <w:jc w:val="both"/>
        <w:rPr>
          <w:rFonts w:asciiTheme="minorHAnsi" w:hAnsiTheme="minorHAnsi" w:cstheme="minorHAnsi"/>
          <w:sz w:val="28"/>
          <w:szCs w:val="28"/>
        </w:rPr>
      </w:pPr>
    </w:p>
    <w:p w14:paraId="4CFE1058" w14:textId="77D59866" w:rsidR="009F300C" w:rsidRDefault="00AD758A" w:rsidP="00C64793">
      <w:pPr>
        <w:ind w:firstLine="142"/>
        <w:jc w:val="both"/>
      </w:pPr>
      <w:bookmarkStart w:id="0" w:name="_Hlk121949100"/>
      <w:r>
        <w:t>Met d</w:t>
      </w:r>
      <w:r w:rsidR="002F6995">
        <w:t xml:space="preserve">eze update </w:t>
      </w:r>
      <w:r w:rsidR="00433A5E">
        <w:t>hebben wij</w:t>
      </w:r>
      <w:r w:rsidR="00DA7E90">
        <w:t xml:space="preserve"> </w:t>
      </w:r>
      <w:r w:rsidR="00433A5E">
        <w:t xml:space="preserve"> 9 werkprocessen afgesloten en </w:t>
      </w:r>
      <w:r w:rsidR="002F6995">
        <w:t>1</w:t>
      </w:r>
      <w:r w:rsidR="00433A5E">
        <w:t>5</w:t>
      </w:r>
      <w:r w:rsidR="002F6995">
        <w:t xml:space="preserve"> nieuwe werkprocessen </w:t>
      </w:r>
      <w:r w:rsidR="00433A5E">
        <w:t>toegevoegd</w:t>
      </w:r>
      <w:r>
        <w:t xml:space="preserve">. </w:t>
      </w:r>
      <w:r w:rsidR="00733918">
        <w:t xml:space="preserve">Zoals gebruikelijk lichten we </w:t>
      </w:r>
      <w:r w:rsidR="00733918">
        <w:rPr>
          <w:rFonts w:asciiTheme="minorHAnsi" w:hAnsiTheme="minorHAnsi" w:cstheme="minorHAnsi"/>
          <w:sz w:val="22"/>
          <w:szCs w:val="22"/>
        </w:rPr>
        <w:t>a</w:t>
      </w:r>
      <w:r w:rsidR="005440EA">
        <w:rPr>
          <w:rFonts w:asciiTheme="minorHAnsi" w:hAnsiTheme="minorHAnsi" w:cstheme="minorHAnsi"/>
          <w:sz w:val="22"/>
          <w:szCs w:val="22"/>
        </w:rPr>
        <w:t>llereerst de grootste wijzigingen toe die met deze update meekomen.</w:t>
      </w:r>
    </w:p>
    <w:bookmarkEnd w:id="0"/>
    <w:p w14:paraId="0DEF80EB" w14:textId="77777777" w:rsidR="00B12734" w:rsidRPr="002F6995" w:rsidRDefault="00B12734" w:rsidP="0024510D">
      <w:pPr>
        <w:spacing w:line="300" w:lineRule="exact"/>
        <w:ind w:firstLine="284"/>
        <w:jc w:val="both"/>
        <w:rPr>
          <w:rFonts w:asciiTheme="minorHAnsi" w:hAnsiTheme="minorHAnsi" w:cstheme="minorHAnsi"/>
          <w:b/>
          <w:sz w:val="22"/>
          <w:szCs w:val="22"/>
        </w:rPr>
      </w:pPr>
    </w:p>
    <w:p w14:paraId="19C58CD0" w14:textId="45CE846B" w:rsidR="00C92711" w:rsidRPr="002F6995" w:rsidRDefault="00E20E10" w:rsidP="0024510D">
      <w:pPr>
        <w:spacing w:after="120" w:line="300" w:lineRule="exact"/>
        <w:ind w:firstLine="284"/>
        <w:jc w:val="both"/>
        <w:rPr>
          <w:rFonts w:asciiTheme="minorHAnsi" w:hAnsiTheme="minorHAnsi" w:cstheme="minorHAnsi"/>
          <w:b/>
          <w:bCs/>
          <w:sz w:val="24"/>
          <w:szCs w:val="24"/>
        </w:rPr>
      </w:pPr>
      <w:r>
        <w:rPr>
          <w:rFonts w:asciiTheme="minorHAnsi" w:hAnsiTheme="minorHAnsi" w:cstheme="minorHAnsi"/>
          <w:b/>
          <w:bCs/>
          <w:sz w:val="24"/>
          <w:szCs w:val="24"/>
        </w:rPr>
        <w:t>De kwalificatie ‘f</w:t>
      </w:r>
      <w:r w:rsidR="0027456C" w:rsidRPr="002F6995">
        <w:rPr>
          <w:rFonts w:asciiTheme="minorHAnsi" w:hAnsiTheme="minorHAnsi" w:cstheme="minorHAnsi"/>
          <w:b/>
          <w:bCs/>
          <w:sz w:val="24"/>
          <w:szCs w:val="24"/>
        </w:rPr>
        <w:t>raude</w:t>
      </w:r>
      <w:r>
        <w:rPr>
          <w:rFonts w:asciiTheme="minorHAnsi" w:hAnsiTheme="minorHAnsi" w:cstheme="minorHAnsi"/>
          <w:b/>
          <w:bCs/>
          <w:sz w:val="24"/>
          <w:szCs w:val="24"/>
        </w:rPr>
        <w:t>’</w:t>
      </w:r>
      <w:r w:rsidR="0027456C" w:rsidRPr="002F6995">
        <w:rPr>
          <w:rFonts w:asciiTheme="minorHAnsi" w:hAnsiTheme="minorHAnsi" w:cstheme="minorHAnsi"/>
          <w:b/>
          <w:bCs/>
          <w:sz w:val="24"/>
          <w:szCs w:val="24"/>
        </w:rPr>
        <w:t xml:space="preserve"> met betrekking tot inkomensvoorzieningen</w:t>
      </w:r>
    </w:p>
    <w:p w14:paraId="30BEEF56" w14:textId="7FF4061C" w:rsidR="00212495" w:rsidRDefault="00E20E10" w:rsidP="00212495">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In december 2023 heeft d</w:t>
      </w:r>
      <w:r w:rsidR="00212495">
        <w:rPr>
          <w:rFonts w:asciiTheme="minorHAnsi" w:hAnsiTheme="minorHAnsi" w:cstheme="minorHAnsi"/>
          <w:sz w:val="22"/>
          <w:szCs w:val="22"/>
        </w:rPr>
        <w:t xml:space="preserve">e Rechtbank Rotterdam in twee uitspraken </w:t>
      </w:r>
      <w:r w:rsidR="00212495">
        <w:rPr>
          <w:rStyle w:val="Voetnootmarkering"/>
          <w:rFonts w:asciiTheme="minorHAnsi" w:hAnsiTheme="minorHAnsi" w:cstheme="minorHAnsi"/>
          <w:sz w:val="22"/>
          <w:szCs w:val="22"/>
        </w:rPr>
        <w:footnoteReference w:id="2"/>
      </w:r>
      <w:r w:rsidR="00212495">
        <w:rPr>
          <w:rFonts w:asciiTheme="minorHAnsi" w:hAnsiTheme="minorHAnsi" w:cstheme="minorHAnsi"/>
          <w:sz w:val="22"/>
          <w:szCs w:val="22"/>
        </w:rPr>
        <w:t xml:space="preserve"> bepaald dat ‘fraude’</w:t>
      </w:r>
      <w:r w:rsidR="002168B1">
        <w:rPr>
          <w:rFonts w:asciiTheme="minorHAnsi" w:hAnsiTheme="minorHAnsi" w:cstheme="minorHAnsi"/>
          <w:sz w:val="22"/>
          <w:szCs w:val="22"/>
        </w:rPr>
        <w:t xml:space="preserve"> in relatie tot inkomensvoorzieningen</w:t>
      </w:r>
      <w:r w:rsidR="00212495">
        <w:rPr>
          <w:rFonts w:asciiTheme="minorHAnsi" w:hAnsiTheme="minorHAnsi" w:cstheme="minorHAnsi"/>
          <w:sz w:val="22"/>
          <w:szCs w:val="22"/>
        </w:rPr>
        <w:t xml:space="preserve"> volgens de AVG</w:t>
      </w:r>
      <w:r w:rsidR="002168B1">
        <w:rPr>
          <w:rFonts w:asciiTheme="minorHAnsi" w:hAnsiTheme="minorHAnsi" w:cstheme="minorHAnsi"/>
          <w:sz w:val="22"/>
          <w:szCs w:val="22"/>
        </w:rPr>
        <w:t xml:space="preserve"> niet </w:t>
      </w:r>
      <w:r w:rsidR="00025361">
        <w:rPr>
          <w:rFonts w:asciiTheme="minorHAnsi" w:hAnsiTheme="minorHAnsi" w:cstheme="minorHAnsi"/>
          <w:sz w:val="22"/>
          <w:szCs w:val="22"/>
        </w:rPr>
        <w:t xml:space="preserve">als kwalificatie </w:t>
      </w:r>
      <w:r w:rsidR="002168B1">
        <w:rPr>
          <w:rFonts w:asciiTheme="minorHAnsi" w:hAnsiTheme="minorHAnsi" w:cstheme="minorHAnsi"/>
          <w:sz w:val="22"/>
          <w:szCs w:val="22"/>
        </w:rPr>
        <w:t>mag worden gebruikt</w:t>
      </w:r>
      <w:r w:rsidR="00025361">
        <w:rPr>
          <w:rFonts w:asciiTheme="minorHAnsi" w:hAnsiTheme="minorHAnsi" w:cstheme="minorHAnsi"/>
          <w:sz w:val="22"/>
          <w:szCs w:val="22"/>
        </w:rPr>
        <w:t>. Dit</w:t>
      </w:r>
      <w:r w:rsidR="00212495">
        <w:rPr>
          <w:rFonts w:asciiTheme="minorHAnsi" w:hAnsiTheme="minorHAnsi" w:cstheme="minorHAnsi"/>
          <w:sz w:val="22"/>
          <w:szCs w:val="22"/>
        </w:rPr>
        <w:t xml:space="preserve"> omdat d</w:t>
      </w:r>
      <w:r w:rsidR="00025361">
        <w:rPr>
          <w:rFonts w:asciiTheme="minorHAnsi" w:hAnsiTheme="minorHAnsi" w:cstheme="minorHAnsi"/>
          <w:sz w:val="22"/>
          <w:szCs w:val="22"/>
        </w:rPr>
        <w:t>ie term</w:t>
      </w:r>
      <w:r w:rsidR="00212495">
        <w:rPr>
          <w:rFonts w:asciiTheme="minorHAnsi" w:hAnsiTheme="minorHAnsi" w:cstheme="minorHAnsi"/>
          <w:sz w:val="22"/>
          <w:szCs w:val="22"/>
        </w:rPr>
        <w:t xml:space="preserve"> niet voorkomt in de Participatiewet en de andere sociale zekerheidswetten. De rechtbank erkent dat gemeenten schendingen van de inlichtingenplicht moeten registreren om de Participati</w:t>
      </w:r>
      <w:r w:rsidR="00983332">
        <w:rPr>
          <w:rFonts w:asciiTheme="minorHAnsi" w:hAnsiTheme="minorHAnsi" w:cstheme="minorHAnsi"/>
          <w:sz w:val="22"/>
          <w:szCs w:val="22"/>
        </w:rPr>
        <w:t>e</w:t>
      </w:r>
      <w:r w:rsidR="00212495">
        <w:rPr>
          <w:rFonts w:asciiTheme="minorHAnsi" w:hAnsiTheme="minorHAnsi" w:cstheme="minorHAnsi"/>
          <w:sz w:val="22"/>
          <w:szCs w:val="22"/>
        </w:rPr>
        <w:t xml:space="preserve">wet te kunnen handhaven en </w:t>
      </w:r>
      <w:r w:rsidR="00025361">
        <w:rPr>
          <w:rFonts w:asciiTheme="minorHAnsi" w:hAnsiTheme="minorHAnsi" w:cstheme="minorHAnsi"/>
          <w:sz w:val="22"/>
          <w:szCs w:val="22"/>
        </w:rPr>
        <w:t xml:space="preserve">dat </w:t>
      </w:r>
      <w:r w:rsidR="00212495">
        <w:rPr>
          <w:rFonts w:asciiTheme="minorHAnsi" w:hAnsiTheme="minorHAnsi" w:cstheme="minorHAnsi"/>
          <w:sz w:val="22"/>
          <w:szCs w:val="22"/>
        </w:rPr>
        <w:t xml:space="preserve">daarvoor persoonsgegevens </w:t>
      </w:r>
      <w:r w:rsidR="00025361">
        <w:rPr>
          <w:rFonts w:asciiTheme="minorHAnsi" w:hAnsiTheme="minorHAnsi" w:cstheme="minorHAnsi"/>
          <w:sz w:val="22"/>
          <w:szCs w:val="22"/>
        </w:rPr>
        <w:t xml:space="preserve">moeten </w:t>
      </w:r>
      <w:r w:rsidR="00212495">
        <w:rPr>
          <w:rFonts w:asciiTheme="minorHAnsi" w:hAnsiTheme="minorHAnsi" w:cstheme="minorHAnsi"/>
          <w:sz w:val="22"/>
          <w:szCs w:val="22"/>
        </w:rPr>
        <w:t xml:space="preserve">worden verwerkt. </w:t>
      </w:r>
      <w:r>
        <w:rPr>
          <w:rFonts w:asciiTheme="minorHAnsi" w:hAnsiTheme="minorHAnsi" w:cstheme="minorHAnsi"/>
          <w:sz w:val="22"/>
          <w:szCs w:val="22"/>
        </w:rPr>
        <w:t xml:space="preserve">De Rechtbank is echter van mening dat het onwenselijk, onnodig en dus onrechtmatig is om daar de kwalificatie ‘fraude’ aan te koppelen. Die kwalificatie gaat verder dan strikt </w:t>
      </w:r>
      <w:r w:rsidR="00983332">
        <w:rPr>
          <w:rFonts w:asciiTheme="minorHAnsi" w:hAnsiTheme="minorHAnsi" w:cstheme="minorHAnsi"/>
          <w:sz w:val="22"/>
          <w:szCs w:val="22"/>
        </w:rPr>
        <w:t>noodzakelijk</w:t>
      </w:r>
      <w:r>
        <w:rPr>
          <w:rFonts w:asciiTheme="minorHAnsi" w:hAnsiTheme="minorHAnsi" w:cstheme="minorHAnsi"/>
          <w:sz w:val="22"/>
          <w:szCs w:val="22"/>
        </w:rPr>
        <w:t xml:space="preserve"> en dat is in strijd met het beginsel van minimale gegevensverwerking</w:t>
      </w:r>
      <w:r w:rsidR="00025361">
        <w:rPr>
          <w:rFonts w:asciiTheme="minorHAnsi" w:hAnsiTheme="minorHAnsi" w:cstheme="minorHAnsi"/>
          <w:sz w:val="22"/>
          <w:szCs w:val="22"/>
        </w:rPr>
        <w:t xml:space="preserve"> uit de AVG</w:t>
      </w:r>
      <w:r>
        <w:rPr>
          <w:rFonts w:asciiTheme="minorHAnsi" w:hAnsiTheme="minorHAnsi" w:cstheme="minorHAnsi"/>
          <w:sz w:val="22"/>
          <w:szCs w:val="22"/>
        </w:rPr>
        <w:t>. Gemeenten moeten zo snel mogelijk de term ‘fraude’ uit hun informatiesystemen verwijderen wanneer die in het kader van de Partic</w:t>
      </w:r>
      <w:r w:rsidR="00983332">
        <w:rPr>
          <w:rFonts w:asciiTheme="minorHAnsi" w:hAnsiTheme="minorHAnsi" w:cstheme="minorHAnsi"/>
          <w:sz w:val="22"/>
          <w:szCs w:val="22"/>
        </w:rPr>
        <w:t>i</w:t>
      </w:r>
      <w:r>
        <w:rPr>
          <w:rFonts w:asciiTheme="minorHAnsi" w:hAnsiTheme="minorHAnsi" w:cstheme="minorHAnsi"/>
          <w:sz w:val="22"/>
          <w:szCs w:val="22"/>
        </w:rPr>
        <w:t>patiewet of de andere sociale zekerheidswetten word</w:t>
      </w:r>
      <w:r w:rsidR="00025361">
        <w:rPr>
          <w:rFonts w:asciiTheme="minorHAnsi" w:hAnsiTheme="minorHAnsi" w:cstheme="minorHAnsi"/>
          <w:sz w:val="22"/>
          <w:szCs w:val="22"/>
        </w:rPr>
        <w:t>t</w:t>
      </w:r>
      <w:r>
        <w:rPr>
          <w:rFonts w:asciiTheme="minorHAnsi" w:hAnsiTheme="minorHAnsi" w:cstheme="minorHAnsi"/>
          <w:sz w:val="22"/>
          <w:szCs w:val="22"/>
        </w:rPr>
        <w:t xml:space="preserve"> gebruikt. Vanwege het belang van deze uitspraken voor gemeenten en aangezien er geen hoger beroep meer zal worden aangesteld, heeft de Rechtbank de uitspraken gepubliceerd.</w:t>
      </w:r>
    </w:p>
    <w:p w14:paraId="0B2F6770" w14:textId="3D5E7E73" w:rsidR="00E20E10" w:rsidRDefault="00025361" w:rsidP="00212495">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Wij hebben d</w:t>
      </w:r>
      <w:r w:rsidR="00E20E10">
        <w:rPr>
          <w:rFonts w:asciiTheme="minorHAnsi" w:hAnsiTheme="minorHAnsi" w:cstheme="minorHAnsi"/>
          <w:sz w:val="22"/>
          <w:szCs w:val="22"/>
        </w:rPr>
        <w:t xml:space="preserve">aarom met deze update in het gemeentelijk Model-DSP van de onderstaande werkprocessen de kernomschrijving, </w:t>
      </w:r>
      <w:r w:rsidR="00B9569F">
        <w:rPr>
          <w:rFonts w:asciiTheme="minorHAnsi" w:hAnsiTheme="minorHAnsi" w:cstheme="minorHAnsi"/>
          <w:sz w:val="22"/>
          <w:szCs w:val="22"/>
        </w:rPr>
        <w:t xml:space="preserve">naam </w:t>
      </w:r>
      <w:r w:rsidR="00E20E10">
        <w:rPr>
          <w:rFonts w:asciiTheme="minorHAnsi" w:hAnsiTheme="minorHAnsi" w:cstheme="minorHAnsi"/>
          <w:sz w:val="22"/>
          <w:szCs w:val="22"/>
        </w:rPr>
        <w:t>en de toelichtingen aangepast:</w:t>
      </w:r>
    </w:p>
    <w:p w14:paraId="54844739" w14:textId="665FA920" w:rsidR="00E20E10" w:rsidRDefault="00E20E10" w:rsidP="00E20E10">
      <w:pPr>
        <w:pStyle w:val="Lijstalinea"/>
        <w:numPr>
          <w:ilvl w:val="0"/>
          <w:numId w:val="14"/>
        </w:numPr>
        <w:spacing w:after="120" w:line="300" w:lineRule="exact"/>
        <w:jc w:val="both"/>
        <w:rPr>
          <w:rFonts w:asciiTheme="minorHAnsi" w:hAnsiTheme="minorHAnsi" w:cstheme="minorHAnsi"/>
          <w:b/>
          <w:bCs/>
          <w:sz w:val="22"/>
          <w:szCs w:val="22"/>
        </w:rPr>
      </w:pPr>
      <w:r>
        <w:rPr>
          <w:rFonts w:asciiTheme="minorHAnsi" w:hAnsiTheme="minorHAnsi" w:cstheme="minorHAnsi"/>
          <w:b/>
          <w:bCs/>
          <w:sz w:val="22"/>
          <w:szCs w:val="22"/>
        </w:rPr>
        <w:t xml:space="preserve">B1006 </w:t>
      </w:r>
      <w:r w:rsidRPr="00E20E10">
        <w:rPr>
          <w:rFonts w:asciiTheme="minorHAnsi" w:hAnsiTheme="minorHAnsi" w:cstheme="minorHAnsi"/>
          <w:b/>
          <w:bCs/>
          <w:sz w:val="22"/>
          <w:szCs w:val="22"/>
        </w:rPr>
        <w:t xml:space="preserve">BBZ </w:t>
      </w:r>
      <w:r>
        <w:rPr>
          <w:rFonts w:asciiTheme="minorHAnsi" w:hAnsiTheme="minorHAnsi" w:cstheme="minorHAnsi"/>
          <w:b/>
          <w:bCs/>
          <w:sz w:val="22"/>
          <w:szCs w:val="22"/>
        </w:rPr>
        <w:t>ander fraudesignaal</w:t>
      </w:r>
    </w:p>
    <w:p w14:paraId="664BDD06" w14:textId="1CE33593" w:rsidR="00E20E10" w:rsidRDefault="00E20E10" w:rsidP="00E20E10">
      <w:pPr>
        <w:pStyle w:val="Lijstalinea"/>
        <w:numPr>
          <w:ilvl w:val="0"/>
          <w:numId w:val="14"/>
        </w:numPr>
        <w:spacing w:after="120" w:line="300" w:lineRule="exact"/>
        <w:jc w:val="both"/>
        <w:rPr>
          <w:rFonts w:asciiTheme="minorHAnsi" w:hAnsiTheme="minorHAnsi" w:cstheme="minorHAnsi"/>
          <w:b/>
          <w:bCs/>
          <w:sz w:val="22"/>
          <w:szCs w:val="22"/>
        </w:rPr>
      </w:pPr>
      <w:r w:rsidRPr="00E20E10">
        <w:rPr>
          <w:rFonts w:asciiTheme="minorHAnsi" w:hAnsiTheme="minorHAnsi" w:cstheme="minorHAnsi"/>
          <w:b/>
          <w:bCs/>
          <w:sz w:val="22"/>
          <w:szCs w:val="22"/>
        </w:rPr>
        <w:t>B0910 Bijstand ander fraudesignaal</w:t>
      </w:r>
    </w:p>
    <w:p w14:paraId="75EE03EE" w14:textId="39BAFC15" w:rsidR="00E20E10" w:rsidRDefault="00E20E10" w:rsidP="00E20E10">
      <w:pPr>
        <w:pStyle w:val="Lijstalinea"/>
        <w:numPr>
          <w:ilvl w:val="0"/>
          <w:numId w:val="14"/>
        </w:numPr>
        <w:spacing w:after="120" w:line="300" w:lineRule="exact"/>
        <w:jc w:val="both"/>
        <w:rPr>
          <w:rFonts w:asciiTheme="minorHAnsi" w:hAnsiTheme="minorHAnsi" w:cstheme="minorHAnsi"/>
          <w:b/>
          <w:bCs/>
          <w:sz w:val="22"/>
          <w:szCs w:val="22"/>
        </w:rPr>
      </w:pPr>
      <w:r>
        <w:rPr>
          <w:rFonts w:asciiTheme="minorHAnsi" w:hAnsiTheme="minorHAnsi" w:cstheme="minorHAnsi"/>
          <w:b/>
          <w:bCs/>
          <w:sz w:val="22"/>
          <w:szCs w:val="22"/>
        </w:rPr>
        <w:t>B0943 IOAW ander fraudesignaal</w:t>
      </w:r>
    </w:p>
    <w:p w14:paraId="3054526B" w14:textId="138EE309" w:rsidR="00E20E10" w:rsidRDefault="002168B1" w:rsidP="00E20E10">
      <w:pPr>
        <w:pStyle w:val="Lijstalinea"/>
        <w:numPr>
          <w:ilvl w:val="0"/>
          <w:numId w:val="14"/>
        </w:numPr>
        <w:spacing w:after="120" w:line="300" w:lineRule="exact"/>
        <w:jc w:val="both"/>
        <w:rPr>
          <w:rFonts w:asciiTheme="minorHAnsi" w:hAnsiTheme="minorHAnsi" w:cstheme="minorHAnsi"/>
          <w:b/>
          <w:bCs/>
          <w:sz w:val="22"/>
          <w:szCs w:val="22"/>
        </w:rPr>
      </w:pPr>
      <w:r>
        <w:rPr>
          <w:rFonts w:asciiTheme="minorHAnsi" w:hAnsiTheme="minorHAnsi" w:cstheme="minorHAnsi"/>
          <w:b/>
          <w:bCs/>
          <w:sz w:val="22"/>
          <w:szCs w:val="22"/>
        </w:rPr>
        <w:t xml:space="preserve">B0975 </w:t>
      </w:r>
      <w:r w:rsidR="00E20E10">
        <w:rPr>
          <w:rFonts w:asciiTheme="minorHAnsi" w:hAnsiTheme="minorHAnsi" w:cstheme="minorHAnsi"/>
          <w:b/>
          <w:bCs/>
          <w:sz w:val="22"/>
          <w:szCs w:val="22"/>
        </w:rPr>
        <w:t>IOAZ ander fraudesignaal</w:t>
      </w:r>
    </w:p>
    <w:p w14:paraId="0431B638" w14:textId="5E1F6C70" w:rsidR="002168B1" w:rsidRDefault="002168B1" w:rsidP="00B9569F">
      <w:pPr>
        <w:spacing w:after="120" w:line="300" w:lineRule="exact"/>
        <w:ind w:firstLine="142"/>
        <w:jc w:val="both"/>
        <w:rPr>
          <w:rFonts w:asciiTheme="minorHAnsi" w:hAnsiTheme="minorHAnsi" w:cstheme="minorHAnsi"/>
          <w:sz w:val="22"/>
          <w:szCs w:val="22"/>
        </w:rPr>
      </w:pPr>
      <w:bookmarkStart w:id="1" w:name="_Hlk138433467"/>
      <w:r>
        <w:rPr>
          <w:rFonts w:asciiTheme="minorHAnsi" w:hAnsiTheme="minorHAnsi" w:cstheme="minorHAnsi"/>
          <w:sz w:val="22"/>
          <w:szCs w:val="22"/>
        </w:rPr>
        <w:t xml:space="preserve">In plaats van </w:t>
      </w:r>
      <w:r w:rsidRPr="00B9569F">
        <w:rPr>
          <w:rFonts w:asciiTheme="minorHAnsi" w:hAnsiTheme="minorHAnsi" w:cstheme="minorHAnsi"/>
          <w:i/>
          <w:iCs/>
          <w:sz w:val="22"/>
          <w:szCs w:val="22"/>
        </w:rPr>
        <w:t>ander fraudesignaal</w:t>
      </w:r>
      <w:r>
        <w:rPr>
          <w:rFonts w:asciiTheme="minorHAnsi" w:hAnsiTheme="minorHAnsi" w:cstheme="minorHAnsi"/>
          <w:sz w:val="22"/>
          <w:szCs w:val="22"/>
        </w:rPr>
        <w:t xml:space="preserve"> gebruiken we in de kernomschrijving nu de </w:t>
      </w:r>
      <w:r w:rsidR="00B9569F">
        <w:rPr>
          <w:rFonts w:asciiTheme="minorHAnsi" w:hAnsiTheme="minorHAnsi" w:cstheme="minorHAnsi"/>
          <w:sz w:val="22"/>
          <w:szCs w:val="22"/>
        </w:rPr>
        <w:t xml:space="preserve">omschrijving </w:t>
      </w:r>
      <w:r w:rsidRPr="00B9569F">
        <w:rPr>
          <w:rFonts w:asciiTheme="minorHAnsi" w:hAnsiTheme="minorHAnsi" w:cstheme="minorHAnsi"/>
          <w:i/>
          <w:iCs/>
          <w:sz w:val="22"/>
          <w:szCs w:val="22"/>
        </w:rPr>
        <w:t>signaal gewijzigde omstandigheden</w:t>
      </w:r>
      <w:r>
        <w:rPr>
          <w:rFonts w:asciiTheme="minorHAnsi" w:hAnsiTheme="minorHAnsi" w:cstheme="minorHAnsi"/>
          <w:sz w:val="22"/>
          <w:szCs w:val="22"/>
        </w:rPr>
        <w:t>. De gemeente onderzoekt n</w:t>
      </w:r>
      <w:r w:rsidRPr="002168B1">
        <w:rPr>
          <w:rFonts w:asciiTheme="minorHAnsi" w:hAnsiTheme="minorHAnsi" w:cstheme="minorHAnsi"/>
          <w:sz w:val="22"/>
          <w:szCs w:val="22"/>
        </w:rPr>
        <w:t xml:space="preserve">aar aanleiding van een signaal van gewijzigde omstandigheden van de uitkeringsgerechtigde of de </w:t>
      </w:r>
      <w:r>
        <w:rPr>
          <w:rFonts w:asciiTheme="minorHAnsi" w:hAnsiTheme="minorHAnsi" w:cstheme="minorHAnsi"/>
          <w:sz w:val="22"/>
          <w:szCs w:val="22"/>
        </w:rPr>
        <w:t xml:space="preserve">inkomensvoorziening </w:t>
      </w:r>
      <w:r w:rsidRPr="002168B1">
        <w:rPr>
          <w:rFonts w:asciiTheme="minorHAnsi" w:hAnsiTheme="minorHAnsi" w:cstheme="minorHAnsi"/>
          <w:sz w:val="22"/>
          <w:szCs w:val="22"/>
        </w:rPr>
        <w:t>rechtmatig wordt verstrekt.</w:t>
      </w:r>
      <w:r>
        <w:rPr>
          <w:rFonts w:asciiTheme="minorHAnsi" w:hAnsiTheme="minorHAnsi" w:cstheme="minorHAnsi"/>
          <w:sz w:val="22"/>
          <w:szCs w:val="22"/>
        </w:rPr>
        <w:t xml:space="preserve"> </w:t>
      </w:r>
      <w:r w:rsidR="00025361">
        <w:rPr>
          <w:rFonts w:asciiTheme="minorHAnsi" w:hAnsiTheme="minorHAnsi" w:cstheme="minorHAnsi"/>
          <w:sz w:val="22"/>
          <w:szCs w:val="22"/>
        </w:rPr>
        <w:t xml:space="preserve">Het gaat hierbij niet om een samenloopsignaal. </w:t>
      </w:r>
      <w:r w:rsidR="00B9569F">
        <w:rPr>
          <w:rFonts w:asciiTheme="minorHAnsi" w:hAnsiTheme="minorHAnsi" w:cstheme="minorHAnsi"/>
          <w:sz w:val="22"/>
          <w:szCs w:val="22"/>
        </w:rPr>
        <w:t>Dat ontvangt de gemeente via het Inlichtinge</w:t>
      </w:r>
      <w:r w:rsidR="00983332">
        <w:rPr>
          <w:rFonts w:asciiTheme="minorHAnsi" w:hAnsiTheme="minorHAnsi" w:cstheme="minorHAnsi"/>
          <w:sz w:val="22"/>
          <w:szCs w:val="22"/>
        </w:rPr>
        <w:t>n</w:t>
      </w:r>
      <w:r w:rsidR="00B9569F">
        <w:rPr>
          <w:rFonts w:asciiTheme="minorHAnsi" w:hAnsiTheme="minorHAnsi" w:cstheme="minorHAnsi"/>
          <w:sz w:val="22"/>
          <w:szCs w:val="22"/>
        </w:rPr>
        <w:t>bureau op het moment dat een uitkeringsge</w:t>
      </w:r>
      <w:r w:rsidR="00983332">
        <w:rPr>
          <w:rFonts w:asciiTheme="minorHAnsi" w:hAnsiTheme="minorHAnsi" w:cstheme="minorHAnsi"/>
          <w:sz w:val="22"/>
          <w:szCs w:val="22"/>
        </w:rPr>
        <w:t>re</w:t>
      </w:r>
      <w:r w:rsidR="00B9569F">
        <w:rPr>
          <w:rFonts w:asciiTheme="minorHAnsi" w:hAnsiTheme="minorHAnsi" w:cstheme="minorHAnsi"/>
          <w:sz w:val="22"/>
          <w:szCs w:val="22"/>
        </w:rPr>
        <w:t xml:space="preserve">chtigde naast een inkomensvoorziening ook andere niet gemelde inkomensbronnen heeft. Voor het onderzoeken van zo’n samenloopsignaal hebben we </w:t>
      </w:r>
      <w:r w:rsidR="00025361">
        <w:rPr>
          <w:rFonts w:asciiTheme="minorHAnsi" w:hAnsiTheme="minorHAnsi" w:cstheme="minorHAnsi"/>
          <w:sz w:val="22"/>
          <w:szCs w:val="22"/>
        </w:rPr>
        <w:t xml:space="preserve">afzonderlijke </w:t>
      </w:r>
      <w:r w:rsidR="00B9569F">
        <w:rPr>
          <w:rFonts w:asciiTheme="minorHAnsi" w:hAnsiTheme="minorHAnsi" w:cstheme="minorHAnsi"/>
          <w:sz w:val="22"/>
          <w:szCs w:val="22"/>
        </w:rPr>
        <w:t>werkprocessen.</w:t>
      </w:r>
    </w:p>
    <w:p w14:paraId="482BFA59" w14:textId="1C295D59" w:rsidR="00E20E10" w:rsidRDefault="002168B1" w:rsidP="002168B1">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Aangezien de uitspraken van de </w:t>
      </w:r>
      <w:r w:rsidR="00B9569F">
        <w:rPr>
          <w:rFonts w:asciiTheme="minorHAnsi" w:hAnsiTheme="minorHAnsi" w:cstheme="minorHAnsi"/>
          <w:sz w:val="22"/>
          <w:szCs w:val="22"/>
        </w:rPr>
        <w:t xml:space="preserve">Rotterdamse </w:t>
      </w:r>
      <w:r>
        <w:rPr>
          <w:rFonts w:asciiTheme="minorHAnsi" w:hAnsiTheme="minorHAnsi" w:cstheme="minorHAnsi"/>
          <w:sz w:val="22"/>
          <w:szCs w:val="22"/>
        </w:rPr>
        <w:t>Rechtbank enkel be</w:t>
      </w:r>
      <w:r w:rsidR="00983332">
        <w:rPr>
          <w:rFonts w:asciiTheme="minorHAnsi" w:hAnsiTheme="minorHAnsi" w:cstheme="minorHAnsi"/>
          <w:sz w:val="22"/>
          <w:szCs w:val="22"/>
        </w:rPr>
        <w:t>t</w:t>
      </w:r>
      <w:r>
        <w:rPr>
          <w:rFonts w:asciiTheme="minorHAnsi" w:hAnsiTheme="minorHAnsi" w:cstheme="minorHAnsi"/>
          <w:sz w:val="22"/>
          <w:szCs w:val="22"/>
        </w:rPr>
        <w:t>rekking hebben op de Participatiewet en andere sociale zekerheidswetten, maken we bij de onderzoeken die de gemeente uitvoert naar ver</w:t>
      </w:r>
      <w:r w:rsidR="00983332">
        <w:rPr>
          <w:rFonts w:asciiTheme="minorHAnsi" w:hAnsiTheme="minorHAnsi" w:cstheme="minorHAnsi"/>
          <w:sz w:val="22"/>
          <w:szCs w:val="22"/>
        </w:rPr>
        <w:t>s</w:t>
      </w:r>
      <w:r>
        <w:rPr>
          <w:rFonts w:asciiTheme="minorHAnsi" w:hAnsiTheme="minorHAnsi" w:cstheme="minorHAnsi"/>
          <w:sz w:val="22"/>
          <w:szCs w:val="22"/>
        </w:rPr>
        <w:t>trekte Wmo- en jeug</w:t>
      </w:r>
      <w:r w:rsidR="00FC58D7">
        <w:rPr>
          <w:rFonts w:asciiTheme="minorHAnsi" w:hAnsiTheme="minorHAnsi" w:cstheme="minorHAnsi"/>
          <w:sz w:val="22"/>
          <w:szCs w:val="22"/>
        </w:rPr>
        <w:t>d</w:t>
      </w:r>
      <w:r>
        <w:rPr>
          <w:rFonts w:asciiTheme="minorHAnsi" w:hAnsiTheme="minorHAnsi" w:cstheme="minorHAnsi"/>
          <w:sz w:val="22"/>
          <w:szCs w:val="22"/>
        </w:rPr>
        <w:t>hulpvoorzieningen nog wel gebruik van de term ‘fraude’.</w:t>
      </w:r>
    </w:p>
    <w:p w14:paraId="7F26C9FF" w14:textId="671F8DD0" w:rsidR="002168B1" w:rsidRDefault="002168B1" w:rsidP="0024510D">
      <w:pPr>
        <w:spacing w:after="120" w:line="300" w:lineRule="exact"/>
        <w:ind w:left="284"/>
        <w:jc w:val="both"/>
        <w:rPr>
          <w:rFonts w:asciiTheme="minorHAnsi" w:hAnsiTheme="minorHAnsi" w:cstheme="minorHAnsi"/>
          <w:sz w:val="22"/>
          <w:szCs w:val="22"/>
        </w:rPr>
      </w:pPr>
    </w:p>
    <w:p w14:paraId="3BB61DD8" w14:textId="77777777" w:rsidR="002168B1" w:rsidRDefault="002168B1" w:rsidP="0024510D">
      <w:pPr>
        <w:spacing w:after="120" w:line="300" w:lineRule="exact"/>
        <w:ind w:left="284"/>
        <w:jc w:val="both"/>
        <w:rPr>
          <w:rFonts w:asciiTheme="minorHAnsi" w:hAnsiTheme="minorHAnsi" w:cstheme="minorHAnsi"/>
          <w:sz w:val="22"/>
          <w:szCs w:val="22"/>
        </w:rPr>
      </w:pPr>
    </w:p>
    <w:p w14:paraId="51D7A693" w14:textId="7F826364" w:rsidR="008960A7" w:rsidRDefault="008960A7" w:rsidP="0024510D">
      <w:pPr>
        <w:spacing w:after="120" w:line="300" w:lineRule="exact"/>
        <w:ind w:left="284"/>
        <w:jc w:val="both"/>
        <w:rPr>
          <w:rFonts w:asciiTheme="minorHAnsi" w:hAnsiTheme="minorHAnsi" w:cstheme="minorHAnsi"/>
          <w:b/>
          <w:sz w:val="24"/>
          <w:szCs w:val="24"/>
        </w:rPr>
      </w:pPr>
      <w:r>
        <w:rPr>
          <w:rFonts w:asciiTheme="minorHAnsi" w:hAnsiTheme="minorHAnsi" w:cstheme="minorHAnsi"/>
          <w:b/>
          <w:sz w:val="24"/>
          <w:szCs w:val="24"/>
        </w:rPr>
        <w:lastRenderedPageBreak/>
        <w:t>Wet open overheid</w:t>
      </w:r>
    </w:p>
    <w:p w14:paraId="0E9B677C" w14:textId="2957280E" w:rsidR="00025361" w:rsidRDefault="00025361" w:rsidP="00E64CAC">
      <w:pPr>
        <w:spacing w:after="120" w:line="300" w:lineRule="exact"/>
        <w:ind w:firstLine="142"/>
        <w:jc w:val="both"/>
        <w:rPr>
          <w:rFonts w:asciiTheme="minorHAnsi" w:hAnsiTheme="minorHAnsi" w:cstheme="minorHAnsi"/>
          <w:sz w:val="22"/>
          <w:szCs w:val="22"/>
        </w:rPr>
      </w:pPr>
      <w:bookmarkStart w:id="2" w:name="_Hlk121949450"/>
      <w:r w:rsidRPr="00025361">
        <w:rPr>
          <w:rFonts w:asciiTheme="minorHAnsi" w:hAnsiTheme="minorHAnsi" w:cstheme="minorHAnsi"/>
          <w:sz w:val="22"/>
          <w:szCs w:val="22"/>
        </w:rPr>
        <w:t xml:space="preserve">Gelijk met deze update brengen wij RUP 16 uit en die zorgt ervoor dat een aantal velden in de i-Navigator een andere naam krijgen. In de module </w:t>
      </w:r>
      <w:r w:rsidRPr="0030314D">
        <w:rPr>
          <w:rFonts w:asciiTheme="minorHAnsi" w:hAnsiTheme="minorHAnsi" w:cstheme="minorHAnsi"/>
          <w:i/>
          <w:iCs/>
          <w:sz w:val="22"/>
          <w:szCs w:val="22"/>
        </w:rPr>
        <w:t>Documenttypen</w:t>
      </w:r>
      <w:r w:rsidR="0030314D">
        <w:rPr>
          <w:rFonts w:asciiTheme="minorHAnsi" w:hAnsiTheme="minorHAnsi" w:cstheme="minorHAnsi"/>
          <w:sz w:val="22"/>
          <w:szCs w:val="22"/>
        </w:rPr>
        <w:t xml:space="preserve"> op het tabblad </w:t>
      </w:r>
      <w:r w:rsidR="0030314D" w:rsidRPr="0030314D">
        <w:rPr>
          <w:rFonts w:asciiTheme="minorHAnsi" w:hAnsiTheme="minorHAnsi" w:cstheme="minorHAnsi"/>
          <w:i/>
          <w:iCs/>
          <w:sz w:val="22"/>
          <w:szCs w:val="22"/>
        </w:rPr>
        <w:t>Publicatie</w:t>
      </w:r>
      <w:r w:rsidR="0030314D">
        <w:rPr>
          <w:rFonts w:asciiTheme="minorHAnsi" w:hAnsiTheme="minorHAnsi" w:cstheme="minorHAnsi"/>
          <w:sz w:val="22"/>
          <w:szCs w:val="22"/>
        </w:rPr>
        <w:t xml:space="preserve"> werd bij de onderstaande vier velden nog verwezen naar PLOOI: het landelijke platform dat </w:t>
      </w:r>
      <w:r w:rsidR="006B7955">
        <w:rPr>
          <w:rFonts w:asciiTheme="minorHAnsi" w:hAnsiTheme="minorHAnsi" w:cstheme="minorHAnsi"/>
          <w:sz w:val="22"/>
          <w:szCs w:val="22"/>
        </w:rPr>
        <w:t xml:space="preserve">aanvankelijk </w:t>
      </w:r>
      <w:r w:rsidR="0030314D">
        <w:rPr>
          <w:rFonts w:asciiTheme="minorHAnsi" w:hAnsiTheme="minorHAnsi" w:cstheme="minorHAnsi"/>
          <w:sz w:val="22"/>
          <w:szCs w:val="22"/>
        </w:rPr>
        <w:t xml:space="preserve"> gebruikt zou moeten worden voor de actieve openbaarmaking. Wij hebben die velden </w:t>
      </w:r>
      <w:r w:rsidR="006B7955">
        <w:rPr>
          <w:rFonts w:asciiTheme="minorHAnsi" w:hAnsiTheme="minorHAnsi" w:cstheme="minorHAnsi"/>
          <w:sz w:val="22"/>
          <w:szCs w:val="22"/>
        </w:rPr>
        <w:t xml:space="preserve">nu </w:t>
      </w:r>
      <w:r w:rsidR="0030314D">
        <w:rPr>
          <w:rFonts w:asciiTheme="minorHAnsi" w:hAnsiTheme="minorHAnsi" w:cstheme="minorHAnsi"/>
          <w:sz w:val="22"/>
          <w:szCs w:val="22"/>
        </w:rPr>
        <w:t>als volgt hernoemd:</w:t>
      </w:r>
    </w:p>
    <w:p w14:paraId="321F6187" w14:textId="6E9C872A" w:rsidR="0030314D" w:rsidRDefault="0030314D" w:rsidP="0030314D">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grondslag</w:t>
      </w:r>
      <w:r w:rsidR="00FF7051">
        <w:rPr>
          <w:rFonts w:asciiTheme="minorHAnsi" w:hAnsiTheme="minorHAnsi" w:cstheme="minorHAnsi"/>
          <w:sz w:val="22"/>
          <w:szCs w:val="22"/>
        </w:rPr>
        <w:t xml:space="preserve"> </w:t>
      </w:r>
      <w:r w:rsidR="00FF7051">
        <w:rPr>
          <w:rFonts w:asciiTheme="minorHAnsi" w:hAnsiTheme="minorHAnsi" w:cstheme="minorHAnsi"/>
          <w:sz w:val="22"/>
          <w:szCs w:val="22"/>
        </w:rPr>
        <w:tab/>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 xml:space="preserve">WOO </w:t>
      </w:r>
      <w:r w:rsidR="00FF7051">
        <w:rPr>
          <w:rFonts w:asciiTheme="minorHAnsi" w:hAnsiTheme="minorHAnsi" w:cstheme="minorHAnsi"/>
          <w:b/>
          <w:bCs/>
          <w:sz w:val="22"/>
          <w:szCs w:val="22"/>
        </w:rPr>
        <w:t>Informatiecategorie</w:t>
      </w:r>
    </w:p>
    <w:p w14:paraId="26E2B53D" w14:textId="305108B2" w:rsidR="00FF7051" w:rsidRPr="00FF7051" w:rsidRDefault="0030314D" w:rsidP="00FF7051">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Fasering</w:t>
      </w:r>
      <w:r w:rsidR="00FF7051">
        <w:rPr>
          <w:rFonts w:asciiTheme="minorHAnsi" w:hAnsiTheme="minorHAnsi" w:cstheme="minorHAnsi"/>
          <w:sz w:val="22"/>
          <w:szCs w:val="22"/>
        </w:rPr>
        <w:t xml:space="preserve"> </w:t>
      </w:r>
      <w:r w:rsidR="00FF7051">
        <w:rPr>
          <w:rFonts w:asciiTheme="minorHAnsi" w:hAnsiTheme="minorHAnsi" w:cstheme="minorHAnsi"/>
          <w:sz w:val="22"/>
          <w:szCs w:val="22"/>
        </w:rPr>
        <w:tab/>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WOO Fasering</w:t>
      </w:r>
    </w:p>
    <w:p w14:paraId="6D512D3C" w14:textId="32485C1C" w:rsidR="0030314D" w:rsidRDefault="0030314D" w:rsidP="0030314D">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Publicatietermijn</w:t>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WOO Publicatietermijn</w:t>
      </w:r>
    </w:p>
    <w:p w14:paraId="3FD5C361" w14:textId="6053FC20" w:rsidR="0030314D" w:rsidRDefault="0030314D" w:rsidP="0030314D">
      <w:pPr>
        <w:pStyle w:val="Lijstalinea"/>
        <w:numPr>
          <w:ilvl w:val="0"/>
          <w:numId w:val="15"/>
        </w:numPr>
        <w:spacing w:after="120" w:line="300" w:lineRule="exact"/>
        <w:jc w:val="both"/>
        <w:rPr>
          <w:rFonts w:asciiTheme="minorHAnsi" w:hAnsiTheme="minorHAnsi" w:cstheme="minorHAnsi"/>
          <w:sz w:val="22"/>
          <w:szCs w:val="22"/>
        </w:rPr>
      </w:pPr>
      <w:r w:rsidRPr="00FF7051">
        <w:rPr>
          <w:rFonts w:asciiTheme="minorHAnsi" w:hAnsiTheme="minorHAnsi" w:cstheme="minorHAnsi"/>
          <w:b/>
          <w:bCs/>
          <w:sz w:val="22"/>
          <w:szCs w:val="22"/>
        </w:rPr>
        <w:t>PLOOI</w:t>
      </w:r>
      <w:r w:rsidR="00FF7051" w:rsidRPr="00FF7051">
        <w:rPr>
          <w:rFonts w:asciiTheme="minorHAnsi" w:hAnsiTheme="minorHAnsi" w:cstheme="minorHAnsi"/>
          <w:b/>
          <w:bCs/>
          <w:sz w:val="22"/>
          <w:szCs w:val="22"/>
        </w:rPr>
        <w:t xml:space="preserve"> TOP waarde</w:t>
      </w:r>
      <w:r w:rsidR="00FF7051">
        <w:rPr>
          <w:rFonts w:asciiTheme="minorHAnsi" w:hAnsiTheme="minorHAnsi" w:cstheme="minorHAnsi"/>
          <w:sz w:val="22"/>
          <w:szCs w:val="22"/>
        </w:rPr>
        <w:tab/>
      </w:r>
      <w:r w:rsidR="00FF7051">
        <w:rPr>
          <w:rFonts w:asciiTheme="minorHAnsi" w:hAnsiTheme="minorHAnsi" w:cstheme="minorHAnsi"/>
          <w:sz w:val="22"/>
          <w:szCs w:val="22"/>
        </w:rPr>
        <w:tab/>
        <w:t>=&gt;</w:t>
      </w:r>
      <w:r w:rsidR="00FF7051">
        <w:rPr>
          <w:rFonts w:asciiTheme="minorHAnsi" w:hAnsiTheme="minorHAnsi" w:cstheme="minorHAnsi"/>
          <w:sz w:val="22"/>
          <w:szCs w:val="22"/>
        </w:rPr>
        <w:tab/>
      </w:r>
      <w:r w:rsidR="00FF7051" w:rsidRPr="00FF7051">
        <w:rPr>
          <w:rFonts w:asciiTheme="minorHAnsi" w:hAnsiTheme="minorHAnsi" w:cstheme="minorHAnsi"/>
          <w:b/>
          <w:bCs/>
          <w:sz w:val="22"/>
          <w:szCs w:val="22"/>
        </w:rPr>
        <w:t>WOO TOP waarden</w:t>
      </w:r>
    </w:p>
    <w:p w14:paraId="5A58C9F7" w14:textId="79EEDF8B" w:rsidR="0030314D" w:rsidRPr="00FF7051" w:rsidRDefault="00FF7051" w:rsidP="00FF7051">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Van het veld </w:t>
      </w:r>
      <w:r w:rsidRPr="006B7955">
        <w:rPr>
          <w:rFonts w:asciiTheme="minorHAnsi" w:hAnsiTheme="minorHAnsi" w:cstheme="minorHAnsi"/>
          <w:b/>
          <w:bCs/>
          <w:i/>
          <w:iCs/>
          <w:sz w:val="22"/>
          <w:szCs w:val="22"/>
        </w:rPr>
        <w:t>PLOOI grondslag</w:t>
      </w:r>
      <w:r>
        <w:rPr>
          <w:rFonts w:asciiTheme="minorHAnsi" w:hAnsiTheme="minorHAnsi" w:cstheme="minorHAnsi"/>
          <w:sz w:val="22"/>
          <w:szCs w:val="22"/>
        </w:rPr>
        <w:t xml:space="preserve"> is niet alleen de naamgeving, maar ook de inhoud gewijzigd. Voorheen hadden wij in dit veld het concrete artikel uit de Woo opgenomen op grond waarvan het documenttype actief openbaar gemaakt moet worden. Inmiddels is er overeenstemming over één lijst met verkorte namen voor de 17 informatiecategorieën uit de Woo die actief openbaar moeten worden gemaakt. Die benamingen worden eveneens door KOOP aangeraden om als metadata aan te leveren aan de Woo-harvester. Daarom hebben wij ervoor gekozen om deze eenduidige benamingen op te nemen in het veld </w:t>
      </w:r>
      <w:r w:rsidRPr="006B7955">
        <w:rPr>
          <w:rFonts w:asciiTheme="minorHAnsi" w:hAnsiTheme="minorHAnsi" w:cstheme="minorHAnsi"/>
          <w:b/>
          <w:bCs/>
          <w:i/>
          <w:iCs/>
          <w:sz w:val="22"/>
          <w:szCs w:val="22"/>
        </w:rPr>
        <w:t>WOO Informatiecategorie</w:t>
      </w:r>
      <w:r>
        <w:rPr>
          <w:rFonts w:asciiTheme="minorHAnsi" w:hAnsiTheme="minorHAnsi" w:cstheme="minorHAnsi"/>
          <w:sz w:val="22"/>
          <w:szCs w:val="22"/>
        </w:rPr>
        <w:t xml:space="preserve">, zodat informatiesystemen die </w:t>
      </w:r>
      <w:r w:rsidR="006B7955">
        <w:rPr>
          <w:rFonts w:asciiTheme="minorHAnsi" w:hAnsiTheme="minorHAnsi" w:cstheme="minorHAnsi"/>
          <w:sz w:val="22"/>
          <w:szCs w:val="22"/>
        </w:rPr>
        <w:t>de content uit Model-DSP gebruiken deze metad</w:t>
      </w:r>
      <w:r w:rsidR="00FC58D7">
        <w:rPr>
          <w:rFonts w:asciiTheme="minorHAnsi" w:hAnsiTheme="minorHAnsi" w:cstheme="minorHAnsi"/>
          <w:sz w:val="22"/>
          <w:szCs w:val="22"/>
        </w:rPr>
        <w:t>a</w:t>
      </w:r>
      <w:r w:rsidR="006B7955">
        <w:rPr>
          <w:rFonts w:asciiTheme="minorHAnsi" w:hAnsiTheme="minorHAnsi" w:cstheme="minorHAnsi"/>
          <w:sz w:val="22"/>
          <w:szCs w:val="22"/>
        </w:rPr>
        <w:t>ta kunnen gebruiken.</w:t>
      </w:r>
    </w:p>
    <w:p w14:paraId="4DC8DCF1" w14:textId="57C8BA51" w:rsidR="00EC1F31" w:rsidRPr="0030314D" w:rsidRDefault="00EC1F31" w:rsidP="00AA0736">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 xml:space="preserve">Per 1 november 2024 treedt de verplichte actieve openbaarmaking in werking voor de eerste 5 informatiecategorieën. Het gaat om </w:t>
      </w:r>
      <w:r w:rsidR="00404535">
        <w:rPr>
          <w:rFonts w:asciiTheme="minorHAnsi" w:hAnsiTheme="minorHAnsi" w:cstheme="minorHAnsi"/>
          <w:sz w:val="22"/>
          <w:szCs w:val="22"/>
        </w:rPr>
        <w:t xml:space="preserve">de </w:t>
      </w:r>
      <w:r>
        <w:rPr>
          <w:rFonts w:asciiTheme="minorHAnsi" w:hAnsiTheme="minorHAnsi" w:cstheme="minorHAnsi"/>
          <w:sz w:val="22"/>
          <w:szCs w:val="22"/>
        </w:rPr>
        <w:t xml:space="preserve">informatiecategorieën </w:t>
      </w:r>
      <w:r w:rsidR="00404535">
        <w:rPr>
          <w:rFonts w:asciiTheme="minorHAnsi" w:hAnsiTheme="minorHAnsi" w:cstheme="minorHAnsi"/>
          <w:sz w:val="22"/>
          <w:szCs w:val="22"/>
        </w:rPr>
        <w:t xml:space="preserve">uit de Woo </w:t>
      </w:r>
      <w:r>
        <w:rPr>
          <w:rFonts w:asciiTheme="minorHAnsi" w:hAnsiTheme="minorHAnsi" w:cstheme="minorHAnsi"/>
          <w:sz w:val="22"/>
          <w:szCs w:val="22"/>
        </w:rPr>
        <w:t xml:space="preserve">die al </w:t>
      </w:r>
      <w:r w:rsidR="00404535">
        <w:rPr>
          <w:rFonts w:asciiTheme="minorHAnsi" w:hAnsiTheme="minorHAnsi" w:cstheme="minorHAnsi"/>
          <w:sz w:val="22"/>
          <w:szCs w:val="22"/>
        </w:rPr>
        <w:t xml:space="preserve">via DROP </w:t>
      </w:r>
      <w:r>
        <w:rPr>
          <w:rFonts w:asciiTheme="minorHAnsi" w:hAnsiTheme="minorHAnsi" w:cstheme="minorHAnsi"/>
          <w:sz w:val="22"/>
          <w:szCs w:val="22"/>
        </w:rPr>
        <w:t xml:space="preserve">actief openbaar worden gemaakt op grond van andere wet- en regelgeving of die met weinig extra inspanning via het Register van Overheidsorganisaties openbaar kunnen worden gemaakt. </w:t>
      </w:r>
      <w:r w:rsidR="00404535">
        <w:rPr>
          <w:rFonts w:asciiTheme="minorHAnsi" w:hAnsiTheme="minorHAnsi" w:cstheme="minorHAnsi"/>
          <w:sz w:val="22"/>
          <w:szCs w:val="22"/>
        </w:rPr>
        <w:t xml:space="preserve">Voor de overige 12 informatiecategorieën heeft de staatssecretaris van BZK 25 juni </w:t>
      </w:r>
      <w:r w:rsidR="00AA0736">
        <w:rPr>
          <w:rFonts w:asciiTheme="minorHAnsi" w:hAnsiTheme="minorHAnsi" w:cstheme="minorHAnsi"/>
          <w:sz w:val="22"/>
          <w:szCs w:val="22"/>
        </w:rPr>
        <w:t xml:space="preserve">2024 </w:t>
      </w:r>
      <w:r w:rsidR="00404535">
        <w:rPr>
          <w:rFonts w:asciiTheme="minorHAnsi" w:hAnsiTheme="minorHAnsi" w:cstheme="minorHAnsi"/>
          <w:sz w:val="22"/>
          <w:szCs w:val="22"/>
        </w:rPr>
        <w:t xml:space="preserve">aan de Tweede Kamer een indicatieve planning doorgegeven voor de inwerkingtreding van de verplichte actieve </w:t>
      </w:r>
      <w:r w:rsidR="00FC58D7">
        <w:rPr>
          <w:rFonts w:asciiTheme="minorHAnsi" w:hAnsiTheme="minorHAnsi" w:cstheme="minorHAnsi"/>
          <w:sz w:val="22"/>
          <w:szCs w:val="22"/>
        </w:rPr>
        <w:t>openbaarmaking</w:t>
      </w:r>
      <w:r w:rsidR="00404535">
        <w:rPr>
          <w:rFonts w:asciiTheme="minorHAnsi" w:hAnsiTheme="minorHAnsi" w:cstheme="minorHAnsi"/>
          <w:sz w:val="22"/>
          <w:szCs w:val="22"/>
        </w:rPr>
        <w:t xml:space="preserve">. </w:t>
      </w:r>
      <w:r w:rsidR="0030314D">
        <w:rPr>
          <w:rFonts w:asciiTheme="minorHAnsi" w:hAnsiTheme="minorHAnsi" w:cstheme="minorHAnsi"/>
          <w:sz w:val="22"/>
          <w:szCs w:val="22"/>
        </w:rPr>
        <w:t xml:space="preserve">In oktober van dit jaar zal besluitvorming plaatsvinden over alle technische aspecten van het openbaar maken van de resterende 12 informatiecategorieën. Dan zal BZK aangeven wanneer die categorieën overheidsbreed via de Woo-index ontsloten moeten worden. Met deze update hebben wij de </w:t>
      </w:r>
      <w:r w:rsidR="00AA0736">
        <w:rPr>
          <w:rFonts w:asciiTheme="minorHAnsi" w:hAnsiTheme="minorHAnsi" w:cstheme="minorHAnsi"/>
          <w:sz w:val="22"/>
          <w:szCs w:val="22"/>
        </w:rPr>
        <w:t xml:space="preserve">huidige </w:t>
      </w:r>
      <w:r w:rsidR="0030314D">
        <w:rPr>
          <w:rFonts w:asciiTheme="minorHAnsi" w:hAnsiTheme="minorHAnsi" w:cstheme="minorHAnsi"/>
          <w:sz w:val="22"/>
          <w:szCs w:val="22"/>
        </w:rPr>
        <w:t xml:space="preserve">indeling in tranches alvast verwerkt in ons veld </w:t>
      </w:r>
      <w:r w:rsidR="0030314D" w:rsidRPr="006B7955">
        <w:rPr>
          <w:rFonts w:asciiTheme="minorHAnsi" w:hAnsiTheme="minorHAnsi" w:cstheme="minorHAnsi"/>
          <w:b/>
          <w:bCs/>
          <w:i/>
          <w:iCs/>
          <w:sz w:val="22"/>
          <w:szCs w:val="22"/>
        </w:rPr>
        <w:t xml:space="preserve">WOO </w:t>
      </w:r>
      <w:r w:rsidR="006B7955">
        <w:rPr>
          <w:rFonts w:asciiTheme="minorHAnsi" w:hAnsiTheme="minorHAnsi" w:cstheme="minorHAnsi"/>
          <w:b/>
          <w:bCs/>
          <w:i/>
          <w:iCs/>
          <w:sz w:val="22"/>
          <w:szCs w:val="22"/>
        </w:rPr>
        <w:t>F</w:t>
      </w:r>
      <w:r w:rsidR="0030314D" w:rsidRPr="006B7955">
        <w:rPr>
          <w:rFonts w:asciiTheme="minorHAnsi" w:hAnsiTheme="minorHAnsi" w:cstheme="minorHAnsi"/>
          <w:b/>
          <w:bCs/>
          <w:i/>
          <w:iCs/>
          <w:sz w:val="22"/>
          <w:szCs w:val="22"/>
        </w:rPr>
        <w:t>asering</w:t>
      </w:r>
      <w:r w:rsidR="0030314D">
        <w:rPr>
          <w:rFonts w:asciiTheme="minorHAnsi" w:hAnsiTheme="minorHAnsi" w:cstheme="minorHAnsi"/>
          <w:sz w:val="22"/>
          <w:szCs w:val="22"/>
        </w:rPr>
        <w:t xml:space="preserve"> in het tabblad </w:t>
      </w:r>
      <w:r w:rsidR="0030314D" w:rsidRPr="0030314D">
        <w:rPr>
          <w:rFonts w:asciiTheme="minorHAnsi" w:hAnsiTheme="minorHAnsi" w:cstheme="minorHAnsi"/>
          <w:i/>
          <w:iCs/>
          <w:sz w:val="22"/>
          <w:szCs w:val="22"/>
        </w:rPr>
        <w:t>Publicati</w:t>
      </w:r>
      <w:r w:rsidR="0030314D">
        <w:rPr>
          <w:rFonts w:asciiTheme="minorHAnsi" w:hAnsiTheme="minorHAnsi" w:cstheme="minorHAnsi"/>
          <w:i/>
          <w:iCs/>
          <w:sz w:val="22"/>
          <w:szCs w:val="22"/>
        </w:rPr>
        <w:t xml:space="preserve">e </w:t>
      </w:r>
      <w:r w:rsidR="0030314D">
        <w:rPr>
          <w:rFonts w:asciiTheme="minorHAnsi" w:hAnsiTheme="minorHAnsi" w:cstheme="minorHAnsi"/>
          <w:sz w:val="22"/>
          <w:szCs w:val="22"/>
        </w:rPr>
        <w:t xml:space="preserve">in de module </w:t>
      </w:r>
      <w:r w:rsidR="0030314D" w:rsidRPr="0030314D">
        <w:rPr>
          <w:rFonts w:asciiTheme="minorHAnsi" w:hAnsiTheme="minorHAnsi" w:cstheme="minorHAnsi"/>
          <w:i/>
          <w:iCs/>
          <w:sz w:val="22"/>
          <w:szCs w:val="22"/>
        </w:rPr>
        <w:t>Documenttypen</w:t>
      </w:r>
      <w:r w:rsidR="0030314D">
        <w:rPr>
          <w:rFonts w:asciiTheme="minorHAnsi" w:hAnsiTheme="minorHAnsi" w:cstheme="minorHAnsi"/>
          <w:sz w:val="22"/>
          <w:szCs w:val="22"/>
        </w:rPr>
        <w:t>.</w:t>
      </w:r>
      <w:r w:rsidR="00AA0736">
        <w:rPr>
          <w:rFonts w:asciiTheme="minorHAnsi" w:hAnsiTheme="minorHAnsi" w:cstheme="minorHAnsi"/>
          <w:sz w:val="22"/>
          <w:szCs w:val="22"/>
        </w:rPr>
        <w:t xml:space="preserve"> </w:t>
      </w:r>
      <w:r w:rsidR="0030314D">
        <w:rPr>
          <w:rFonts w:asciiTheme="minorHAnsi" w:hAnsiTheme="minorHAnsi" w:cstheme="minorHAnsi"/>
          <w:sz w:val="22"/>
          <w:szCs w:val="22"/>
        </w:rPr>
        <w:t xml:space="preserve">Let op: omdat de planning nog indicatief is hebben wij voor de informatiecategorie </w:t>
      </w:r>
      <w:r w:rsidR="0030314D" w:rsidRPr="0030314D">
        <w:rPr>
          <w:rFonts w:asciiTheme="minorHAnsi" w:hAnsiTheme="minorHAnsi" w:cstheme="minorHAnsi"/>
          <w:i/>
          <w:iCs/>
          <w:sz w:val="22"/>
          <w:szCs w:val="22"/>
        </w:rPr>
        <w:t>Beschikkingen</w:t>
      </w:r>
      <w:r w:rsidR="0030314D">
        <w:rPr>
          <w:rFonts w:asciiTheme="minorHAnsi" w:hAnsiTheme="minorHAnsi" w:cstheme="minorHAnsi"/>
          <w:i/>
          <w:iCs/>
          <w:sz w:val="22"/>
          <w:szCs w:val="22"/>
        </w:rPr>
        <w:t xml:space="preserve"> </w:t>
      </w:r>
      <w:r w:rsidR="0030314D">
        <w:rPr>
          <w:rFonts w:asciiTheme="minorHAnsi" w:hAnsiTheme="minorHAnsi" w:cstheme="minorHAnsi"/>
          <w:sz w:val="22"/>
          <w:szCs w:val="22"/>
        </w:rPr>
        <w:t>nog niet een nieuwe waarde ‘Fase 4’ opgenomen. Die categorie staat vooralsnog op ‘Fase 3’ en dat zullen we indien nodig met een volgende update aanpassen.</w:t>
      </w:r>
    </w:p>
    <w:p w14:paraId="1CBFC062" w14:textId="7B002192" w:rsidR="00EC1F31" w:rsidRPr="00025361" w:rsidRDefault="0030314D" w:rsidP="00E64CAC">
      <w:pPr>
        <w:spacing w:after="120" w:line="300" w:lineRule="exact"/>
        <w:ind w:firstLine="142"/>
        <w:jc w:val="both"/>
        <w:rPr>
          <w:rFonts w:asciiTheme="minorHAnsi" w:hAnsiTheme="minorHAnsi" w:cstheme="minorHAnsi"/>
          <w:sz w:val="22"/>
          <w:szCs w:val="22"/>
        </w:rPr>
      </w:pPr>
      <w:r w:rsidRPr="0030314D">
        <w:rPr>
          <w:rFonts w:asciiTheme="minorHAnsi" w:hAnsiTheme="minorHAnsi" w:cstheme="minorHAnsi"/>
          <w:sz w:val="22"/>
          <w:szCs w:val="22"/>
        </w:rPr>
        <w:t xml:space="preserve">Met deze update leveren we ook de geactualiseerde versie 1.7 van ons whitepaper </w:t>
      </w:r>
      <w:r w:rsidRPr="006B7955">
        <w:rPr>
          <w:rFonts w:asciiTheme="minorHAnsi" w:hAnsiTheme="minorHAnsi" w:cstheme="minorHAnsi"/>
          <w:b/>
          <w:bCs/>
          <w:i/>
          <w:iCs/>
          <w:sz w:val="22"/>
          <w:szCs w:val="22"/>
        </w:rPr>
        <w:t>De Wet open overheid en het Model-DSP</w:t>
      </w:r>
      <w:r w:rsidRPr="0030314D">
        <w:rPr>
          <w:rFonts w:asciiTheme="minorHAnsi" w:hAnsiTheme="minorHAnsi" w:cstheme="minorHAnsi"/>
          <w:sz w:val="22"/>
          <w:szCs w:val="22"/>
        </w:rPr>
        <w:t xml:space="preserve"> en van het Excel-bestand </w:t>
      </w:r>
      <w:r w:rsidRPr="006B7955">
        <w:rPr>
          <w:rFonts w:asciiTheme="minorHAnsi" w:hAnsiTheme="minorHAnsi" w:cstheme="minorHAnsi"/>
          <w:b/>
          <w:bCs/>
          <w:i/>
          <w:iCs/>
          <w:sz w:val="22"/>
          <w:szCs w:val="22"/>
        </w:rPr>
        <w:t>Inventarisatie gemeentelijk Model-DSP DROP LVBB &amp; Woo-index</w:t>
      </w:r>
      <w:r w:rsidRPr="0030314D">
        <w:rPr>
          <w:rFonts w:asciiTheme="minorHAnsi" w:hAnsiTheme="minorHAnsi" w:cstheme="minorHAnsi"/>
          <w:i/>
          <w:iCs/>
          <w:sz w:val="22"/>
          <w:szCs w:val="22"/>
        </w:rPr>
        <w:t xml:space="preserve"> </w:t>
      </w:r>
      <w:r w:rsidRPr="0030314D">
        <w:rPr>
          <w:rFonts w:asciiTheme="minorHAnsi" w:hAnsiTheme="minorHAnsi" w:cstheme="minorHAnsi"/>
          <w:sz w:val="22"/>
          <w:szCs w:val="22"/>
        </w:rPr>
        <w:t>uit. Alle wijzigingen ten opzichte van vorige de vorige versie zijn blauw gemarkeerd.</w:t>
      </w:r>
    </w:p>
    <w:bookmarkEnd w:id="1"/>
    <w:bookmarkEnd w:id="2"/>
    <w:p w14:paraId="4323C2D2" w14:textId="77777777" w:rsidR="0088279D" w:rsidRDefault="0088279D" w:rsidP="00B77C4A">
      <w:pPr>
        <w:spacing w:after="120" w:line="300" w:lineRule="exact"/>
        <w:ind w:firstLine="142"/>
        <w:jc w:val="both"/>
        <w:rPr>
          <w:rFonts w:asciiTheme="minorHAnsi" w:hAnsiTheme="minorHAnsi" w:cstheme="minorHAnsi"/>
          <w:sz w:val="22"/>
          <w:szCs w:val="22"/>
        </w:rPr>
      </w:pPr>
    </w:p>
    <w:p w14:paraId="6400E553" w14:textId="441CDC4F" w:rsidR="00610025" w:rsidRPr="00F24D6E" w:rsidRDefault="00111B33" w:rsidP="0024510D">
      <w:pPr>
        <w:spacing w:after="120" w:line="300" w:lineRule="exact"/>
        <w:ind w:left="284"/>
        <w:rPr>
          <w:rFonts w:asciiTheme="minorHAnsi" w:hAnsiTheme="minorHAnsi" w:cstheme="minorHAnsi"/>
          <w:b/>
          <w:sz w:val="24"/>
          <w:szCs w:val="24"/>
        </w:rPr>
      </w:pPr>
      <w:r w:rsidRPr="008E158B">
        <w:rPr>
          <w:rFonts w:asciiTheme="minorHAnsi" w:hAnsiTheme="minorHAnsi" w:cstheme="minorHAnsi"/>
          <w:b/>
          <w:sz w:val="24"/>
          <w:szCs w:val="24"/>
        </w:rPr>
        <w:t>N</w:t>
      </w:r>
      <w:r w:rsidR="009F7B51" w:rsidRPr="008E158B">
        <w:rPr>
          <w:rFonts w:asciiTheme="minorHAnsi" w:hAnsiTheme="minorHAnsi" w:cstheme="minorHAnsi"/>
          <w:b/>
          <w:sz w:val="24"/>
          <w:szCs w:val="24"/>
        </w:rPr>
        <w:t xml:space="preserve">ieuwe </w:t>
      </w:r>
      <w:r w:rsidR="00450223" w:rsidRPr="008E158B">
        <w:rPr>
          <w:rFonts w:asciiTheme="minorHAnsi" w:hAnsiTheme="minorHAnsi" w:cstheme="minorHAnsi"/>
          <w:b/>
          <w:sz w:val="24"/>
          <w:szCs w:val="24"/>
        </w:rPr>
        <w:t>werkprocessen</w:t>
      </w:r>
    </w:p>
    <w:p w14:paraId="49FCEAB6" w14:textId="39806281" w:rsidR="00C85F0D" w:rsidRPr="0020193C" w:rsidRDefault="00AD758A" w:rsidP="00AD758A">
      <w:pPr>
        <w:spacing w:after="240" w:line="300" w:lineRule="exact"/>
        <w:jc w:val="both"/>
        <w:rPr>
          <w:rFonts w:asciiTheme="minorHAnsi" w:hAnsiTheme="minorHAnsi" w:cstheme="minorHAnsi"/>
          <w:sz w:val="22"/>
          <w:szCs w:val="22"/>
        </w:rPr>
      </w:pPr>
      <w:r>
        <w:rPr>
          <w:rFonts w:asciiTheme="minorHAnsi" w:hAnsiTheme="minorHAnsi" w:cstheme="minorHAnsi"/>
          <w:sz w:val="22"/>
          <w:szCs w:val="22"/>
        </w:rPr>
        <w:t>De volgende 1</w:t>
      </w:r>
      <w:r w:rsidR="00433A5E">
        <w:rPr>
          <w:rFonts w:asciiTheme="minorHAnsi" w:hAnsiTheme="minorHAnsi" w:cstheme="minorHAnsi"/>
          <w:sz w:val="22"/>
          <w:szCs w:val="22"/>
        </w:rPr>
        <w:t>5</w:t>
      </w:r>
      <w:r>
        <w:rPr>
          <w:rFonts w:asciiTheme="minorHAnsi" w:hAnsiTheme="minorHAnsi" w:cstheme="minorHAnsi"/>
          <w:sz w:val="22"/>
          <w:szCs w:val="22"/>
        </w:rPr>
        <w:t xml:space="preserve"> werkprocessen </w:t>
      </w:r>
      <w:r w:rsidR="00025361">
        <w:rPr>
          <w:rFonts w:asciiTheme="minorHAnsi" w:hAnsiTheme="minorHAnsi" w:cstheme="minorHAnsi"/>
          <w:sz w:val="22"/>
          <w:szCs w:val="22"/>
        </w:rPr>
        <w:t xml:space="preserve">zijn </w:t>
      </w:r>
      <w:r w:rsidR="0020193C">
        <w:rPr>
          <w:rFonts w:asciiTheme="minorHAnsi" w:hAnsiTheme="minorHAnsi" w:cstheme="minorHAnsi"/>
          <w:sz w:val="22"/>
          <w:szCs w:val="22"/>
        </w:rPr>
        <w:t xml:space="preserve">met deze update </w:t>
      </w:r>
      <w:r>
        <w:rPr>
          <w:rFonts w:asciiTheme="minorHAnsi" w:hAnsiTheme="minorHAnsi" w:cstheme="minorHAnsi"/>
          <w:sz w:val="22"/>
          <w:szCs w:val="22"/>
        </w:rPr>
        <w:t>toegevoegd</w:t>
      </w:r>
      <w:r w:rsidR="00111B33" w:rsidRPr="0020193C">
        <w:rPr>
          <w:rFonts w:asciiTheme="minorHAnsi" w:hAnsiTheme="minorHAnsi" w:cstheme="minorHAnsi"/>
          <w:sz w:val="22"/>
          <w:szCs w:val="22"/>
        </w:rPr>
        <w:t xml:space="preserve">: </w:t>
      </w:r>
    </w:p>
    <w:p w14:paraId="4AF17E20" w14:textId="3208C6F4" w:rsidR="00811FD6" w:rsidRPr="00F24D6E" w:rsidRDefault="0080120D" w:rsidP="002F6995">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Algemeen bestuur</w:t>
      </w:r>
    </w:p>
    <w:p w14:paraId="12B3111B" w14:textId="2A1941B6" w:rsidR="00323312" w:rsidRPr="0027456C" w:rsidRDefault="0027456C" w:rsidP="0027456C">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37C3CA0" w14:textId="77777777" w:rsidR="00983332" w:rsidRDefault="00983332">
      <w:pPr>
        <w:spacing w:line="240" w:lineRule="auto"/>
        <w:rPr>
          <w:rFonts w:asciiTheme="minorHAnsi" w:hAnsiTheme="minorHAnsi" w:cstheme="minorHAnsi"/>
          <w:bCs/>
          <w:i/>
          <w:iCs/>
          <w:color w:val="31849B" w:themeColor="accent5" w:themeShade="BF"/>
          <w:sz w:val="24"/>
          <w:szCs w:val="24"/>
        </w:rPr>
      </w:pPr>
      <w:r>
        <w:rPr>
          <w:rFonts w:asciiTheme="minorHAnsi" w:hAnsiTheme="minorHAnsi" w:cstheme="minorHAnsi"/>
          <w:bCs/>
          <w:i/>
          <w:iCs/>
          <w:color w:val="31849B" w:themeColor="accent5" w:themeShade="BF"/>
          <w:sz w:val="24"/>
          <w:szCs w:val="24"/>
        </w:rPr>
        <w:br w:type="page"/>
      </w:r>
    </w:p>
    <w:p w14:paraId="24EBD080" w14:textId="584468FB" w:rsidR="0080120D" w:rsidRPr="00F24D6E" w:rsidRDefault="0080120D" w:rsidP="002F6995">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lastRenderedPageBreak/>
        <w:t>Burgerzaken</w:t>
      </w:r>
    </w:p>
    <w:p w14:paraId="5EDBD4CD" w14:textId="48184E81" w:rsidR="002F6995"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B1933</w:t>
      </w:r>
      <w:r w:rsidR="002F6995">
        <w:rPr>
          <w:rFonts w:asciiTheme="minorHAnsi" w:hAnsiTheme="minorHAnsi" w:cstheme="minorHAnsi"/>
          <w:b/>
          <w:bCs/>
          <w:sz w:val="22"/>
          <w:szCs w:val="22"/>
        </w:rPr>
        <w:t xml:space="preserve">   </w:t>
      </w:r>
      <w:r w:rsidR="002F6995" w:rsidRPr="002F6995">
        <w:rPr>
          <w:rFonts w:asciiTheme="minorHAnsi" w:hAnsiTheme="minorHAnsi" w:cstheme="minorHAnsi"/>
          <w:b/>
          <w:bCs/>
          <w:sz w:val="22"/>
          <w:szCs w:val="22"/>
        </w:rPr>
        <w:t>Soevereinverklaring</w:t>
      </w:r>
    </w:p>
    <w:p w14:paraId="3F4B9E85" w14:textId="2D6E51C1" w:rsidR="002F6995" w:rsidRPr="002F6995" w:rsidRDefault="002F6995" w:rsidP="002F6995">
      <w:pPr>
        <w:pStyle w:val="Lijstalinea"/>
        <w:spacing w:after="120" w:line="300" w:lineRule="exact"/>
        <w:ind w:left="709"/>
        <w:jc w:val="both"/>
        <w:rPr>
          <w:rFonts w:asciiTheme="minorHAnsi" w:hAnsiTheme="minorHAnsi" w:cstheme="minorHAnsi"/>
          <w:b/>
          <w:bCs/>
          <w:sz w:val="22"/>
          <w:szCs w:val="22"/>
        </w:rPr>
      </w:pPr>
      <w:r w:rsidRPr="002F6995">
        <w:rPr>
          <w:rFonts w:asciiTheme="minorHAnsi" w:hAnsiTheme="minorHAnsi" w:cstheme="minorHAnsi"/>
          <w:sz w:val="22"/>
          <w:szCs w:val="22"/>
        </w:rPr>
        <w:t xml:space="preserve">Dit werkproces betreft het verwerken van een soevereinverklaring. In een soevereinverklaring (ook wel autonoomverklaring genoemd) geeft een inwoner aan zich van de maatschappij af te keren en de regels van de democratische rechtsstaat niet te erkennen. De inwoner weigert vaak belastingen en boetes te betalen en gebruikt een alternatief niet-geldig </w:t>
      </w:r>
      <w:r w:rsidR="00FC58D7" w:rsidRPr="002F6995">
        <w:rPr>
          <w:rFonts w:asciiTheme="minorHAnsi" w:hAnsiTheme="minorHAnsi" w:cstheme="minorHAnsi"/>
          <w:sz w:val="22"/>
          <w:szCs w:val="22"/>
        </w:rPr>
        <w:t>identiteits</w:t>
      </w:r>
      <w:r w:rsidR="00FC58D7">
        <w:rPr>
          <w:rFonts w:asciiTheme="minorHAnsi" w:hAnsiTheme="minorHAnsi" w:cstheme="minorHAnsi"/>
          <w:sz w:val="22"/>
          <w:szCs w:val="22"/>
        </w:rPr>
        <w:t>d</w:t>
      </w:r>
      <w:r w:rsidR="00FC58D7" w:rsidRPr="002F6995">
        <w:rPr>
          <w:rFonts w:asciiTheme="minorHAnsi" w:hAnsiTheme="minorHAnsi" w:cstheme="minorHAnsi"/>
          <w:sz w:val="22"/>
          <w:szCs w:val="22"/>
        </w:rPr>
        <w:t>ocument</w:t>
      </w:r>
      <w:r w:rsidRPr="002F6995">
        <w:rPr>
          <w:rFonts w:asciiTheme="minorHAnsi" w:hAnsiTheme="minorHAnsi" w:cstheme="minorHAnsi"/>
          <w:sz w:val="22"/>
          <w:szCs w:val="22"/>
        </w:rPr>
        <w:t xml:space="preserve">. Tijdens verkiezingen kan dit ook gepaard gaat met het inleveren van de stempas. Er is geen wettelijke grondslag voor dit soort verklaringen en de gemeente kan de inwoner daar hoogstens op wijzen. Omdat er vaak een samenloop is met schuldproblematiek, sociaal isolement, het onttrekken van kinderen aan onderwijs en zorg, is toch dit specifieke werkproces opgenomen om deze verklaringen te kunnen registreren. </w:t>
      </w:r>
    </w:p>
    <w:p w14:paraId="6DEAF0CD" w14:textId="1F8EAB3A" w:rsidR="0080120D" w:rsidRPr="00F24D6E" w:rsidRDefault="0080120D" w:rsidP="002F6995">
      <w:pPr>
        <w:tabs>
          <w:tab w:val="left" w:pos="426"/>
        </w:tabs>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Cultuur en recreatie</w:t>
      </w:r>
    </w:p>
    <w:p w14:paraId="40A3238D" w14:textId="664463EA" w:rsidR="00F24D6E" w:rsidRPr="004E29F0" w:rsidRDefault="0077355A"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79BC7B59" w14:textId="4039A984" w:rsidR="0080120D" w:rsidRPr="00F24D6E" w:rsidRDefault="0080120D" w:rsidP="002F6995">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Documentatie en archivering</w:t>
      </w:r>
    </w:p>
    <w:p w14:paraId="394DCC65" w14:textId="77777777" w:rsidR="00973CAC" w:rsidRPr="00B46B62" w:rsidRDefault="00973CAC"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C40ADBB" w14:textId="5C7AC404" w:rsidR="00A91CBD" w:rsidRDefault="00A91CBD" w:rsidP="0024510D">
      <w:pPr>
        <w:spacing w:after="120" w:line="300" w:lineRule="exact"/>
        <w:ind w:firstLine="142"/>
        <w:rPr>
          <w:rFonts w:asciiTheme="minorHAnsi" w:hAnsiTheme="minorHAnsi" w:cstheme="minorHAnsi"/>
          <w:bCs/>
          <w:i/>
          <w:iCs/>
          <w:color w:val="31849B" w:themeColor="accent5" w:themeShade="BF"/>
          <w:sz w:val="24"/>
          <w:szCs w:val="24"/>
        </w:rPr>
      </w:pPr>
      <w:r>
        <w:rPr>
          <w:rFonts w:asciiTheme="minorHAnsi" w:hAnsiTheme="minorHAnsi" w:cstheme="minorHAnsi"/>
          <w:bCs/>
          <w:i/>
          <w:iCs/>
          <w:color w:val="31849B" w:themeColor="accent5" w:themeShade="BF"/>
          <w:sz w:val="24"/>
          <w:szCs w:val="24"/>
        </w:rPr>
        <w:t>Economische zaken</w:t>
      </w:r>
    </w:p>
    <w:p w14:paraId="2F574738" w14:textId="50EC8D1D" w:rsidR="00141AD2" w:rsidRPr="00B46B62" w:rsidRDefault="00DC2632" w:rsidP="0024510D">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52CFF20E" w14:textId="3855BAF2"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Financiën</w:t>
      </w:r>
    </w:p>
    <w:p w14:paraId="0A46283F" w14:textId="5E9575ED" w:rsidR="002F6995" w:rsidRDefault="00983332"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B1931</w:t>
      </w:r>
      <w:r w:rsidR="002F6995">
        <w:rPr>
          <w:rFonts w:asciiTheme="minorHAnsi" w:hAnsiTheme="minorHAnsi" w:cstheme="minorHAnsi"/>
          <w:b/>
          <w:bCs/>
          <w:sz w:val="22"/>
          <w:szCs w:val="22"/>
        </w:rPr>
        <w:t xml:space="preserve">   </w:t>
      </w:r>
      <w:r w:rsidR="002F6995" w:rsidRPr="002F6995">
        <w:rPr>
          <w:rFonts w:asciiTheme="minorHAnsi" w:hAnsiTheme="minorHAnsi" w:cstheme="minorHAnsi"/>
          <w:b/>
          <w:bCs/>
          <w:sz w:val="22"/>
          <w:szCs w:val="22"/>
        </w:rPr>
        <w:t>Register lokale ondernemers aanmelding</w:t>
      </w:r>
    </w:p>
    <w:p w14:paraId="51C49ADD" w14:textId="0CA9B6FF" w:rsidR="00F24D6E" w:rsidRPr="002F6995" w:rsidRDefault="002F6995" w:rsidP="002F6995">
      <w:pPr>
        <w:pStyle w:val="Lijstalinea"/>
        <w:spacing w:after="120" w:line="300" w:lineRule="exact"/>
        <w:ind w:left="709"/>
        <w:jc w:val="both"/>
        <w:rPr>
          <w:rFonts w:asciiTheme="minorHAnsi" w:hAnsiTheme="minorHAnsi" w:cstheme="minorHAnsi"/>
          <w:b/>
          <w:bCs/>
          <w:sz w:val="22"/>
          <w:szCs w:val="22"/>
        </w:rPr>
      </w:pPr>
      <w:r w:rsidRPr="002F6995">
        <w:rPr>
          <w:rFonts w:asciiTheme="minorHAnsi" w:hAnsiTheme="minorHAnsi" w:cstheme="minorHAnsi"/>
          <w:sz w:val="22"/>
          <w:szCs w:val="22"/>
        </w:rPr>
        <w:t xml:space="preserve">Dit werkproces betreft het verwerken van een aanmelding voor het register lokale ondernemers. De gemeente kan er in haar inkoopbeleid voor kiezen om enkelvoudige onderhandse aanbestedingen zoveel mogelijk aan lokale ondernemers te verstrekken en bij meervoudige onderhandse aanbestedingen indien mogelijk minimaal één lokale ondernemer uit te nodigen om een offerte uit te brengen. Op deze manier kan de gemeente de lokale economie ondersteunen en bovendien kan 'local sourcing' bijdragen aan de doelmatigheid van de inkoop. Uiteraard moet discriminatie worden voorkomen en kan de gemeente niet onnodig regionale, nationale of Europese kansen laten liggen. </w:t>
      </w:r>
    </w:p>
    <w:p w14:paraId="5AB7C620" w14:textId="77F00EA3"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Meerdere taakvelden</w:t>
      </w:r>
    </w:p>
    <w:p w14:paraId="4DC1965E" w14:textId="515C0699" w:rsidR="00D62E05" w:rsidRPr="0027456C" w:rsidRDefault="0027456C" w:rsidP="0027456C">
      <w:pPr>
        <w:spacing w:after="120" w:line="300" w:lineRule="exact"/>
        <w:ind w:firstLine="708"/>
        <w:jc w:val="both"/>
        <w:rPr>
          <w:rFonts w:asciiTheme="minorHAnsi" w:hAnsiTheme="minorHAnsi" w:cstheme="minorHAnsi"/>
          <w:sz w:val="22"/>
          <w:szCs w:val="22"/>
        </w:rPr>
      </w:pPr>
      <w:r w:rsidRPr="008E158B">
        <w:rPr>
          <w:rFonts w:asciiTheme="minorHAnsi" w:hAnsiTheme="minorHAnsi" w:cstheme="minorHAnsi"/>
          <w:sz w:val="22"/>
          <w:szCs w:val="22"/>
        </w:rPr>
        <w:t xml:space="preserve">(…) </w:t>
      </w:r>
    </w:p>
    <w:p w14:paraId="37B229FC" w14:textId="1914CB22" w:rsidR="0080120D" w:rsidRPr="00F24D6E" w:rsidRDefault="0080120D" w:rsidP="0024510D">
      <w:pPr>
        <w:spacing w:after="120" w:line="300" w:lineRule="exact"/>
        <w:ind w:left="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Onderwijs</w:t>
      </w:r>
    </w:p>
    <w:p w14:paraId="1CCE58F7" w14:textId="5335980A" w:rsidR="0027456C" w:rsidRDefault="00025361" w:rsidP="0027456C">
      <w:pPr>
        <w:pStyle w:val="Lijstalinea"/>
        <w:numPr>
          <w:ilvl w:val="0"/>
          <w:numId w:val="5"/>
        </w:numPr>
        <w:spacing w:after="120" w:line="300" w:lineRule="exact"/>
        <w:ind w:left="709"/>
        <w:jc w:val="both"/>
        <w:rPr>
          <w:rFonts w:asciiTheme="minorHAnsi" w:hAnsiTheme="minorHAnsi" w:cstheme="minorHAnsi"/>
          <w:b/>
          <w:bCs/>
          <w:sz w:val="22"/>
          <w:szCs w:val="22"/>
        </w:rPr>
      </w:pPr>
      <w:bookmarkStart w:id="3" w:name="_Hlk138420359"/>
      <w:r>
        <w:rPr>
          <w:rFonts w:asciiTheme="minorHAnsi" w:hAnsiTheme="minorHAnsi" w:cstheme="minorHAnsi"/>
          <w:b/>
          <w:bCs/>
          <w:sz w:val="22"/>
          <w:szCs w:val="22"/>
        </w:rPr>
        <w:t>B1927</w:t>
      </w:r>
      <w:r w:rsidR="0027456C">
        <w:rPr>
          <w:rFonts w:asciiTheme="minorHAnsi" w:hAnsiTheme="minorHAnsi" w:cstheme="minorHAnsi"/>
          <w:b/>
          <w:bCs/>
          <w:sz w:val="22"/>
          <w:szCs w:val="22"/>
        </w:rPr>
        <w:t xml:space="preserve">   </w:t>
      </w:r>
      <w:r w:rsidR="0027456C" w:rsidRPr="0027456C">
        <w:rPr>
          <w:rFonts w:asciiTheme="minorHAnsi" w:hAnsiTheme="minorHAnsi" w:cstheme="minorHAnsi"/>
          <w:b/>
          <w:bCs/>
          <w:sz w:val="22"/>
          <w:szCs w:val="22"/>
        </w:rPr>
        <w:t>Leerplichtverzuim absoluut</w:t>
      </w:r>
    </w:p>
    <w:p w14:paraId="0C6067FC" w14:textId="75FA8EE8" w:rsidR="0027456C" w:rsidRDefault="0027456C" w:rsidP="0027456C">
      <w:pPr>
        <w:pStyle w:val="Lijstalinea"/>
        <w:spacing w:after="120" w:line="300" w:lineRule="exact"/>
        <w:ind w:left="709"/>
        <w:jc w:val="both"/>
        <w:rPr>
          <w:rFonts w:asciiTheme="minorHAnsi" w:hAnsiTheme="minorHAnsi" w:cstheme="minorHAnsi"/>
          <w:sz w:val="22"/>
          <w:szCs w:val="22"/>
        </w:rPr>
      </w:pPr>
      <w:r w:rsidRPr="0027456C">
        <w:rPr>
          <w:rFonts w:asciiTheme="minorHAnsi" w:hAnsiTheme="minorHAnsi" w:cstheme="minorHAnsi"/>
          <w:sz w:val="22"/>
          <w:szCs w:val="22"/>
        </w:rPr>
        <w:t xml:space="preserve">Dit werkproces betreft het uitvoeren van de controle op absoluut leerplichtverzuim. Periodiek controleert de leerplichtambtenaar of de jongeren die leerplichtig of kwalificatieplichtig zijn ingeschreven bij een school. Indien er geen vrijstelling of vervangende leerplicht is toegekend voor de betreffende leerling, zal de leerplichtambtenaar de ouders waarschuwen en een proces-verbaal opstellen van het absoluut verzuim. (Zie voor relatief leerplichtverzuim werkproces B0625 'Leerplichtverzuim relatief melding'.) </w:t>
      </w:r>
    </w:p>
    <w:p w14:paraId="20F31ADD" w14:textId="77777777" w:rsidR="0027456C" w:rsidRDefault="0027456C" w:rsidP="0027456C">
      <w:pPr>
        <w:pStyle w:val="Lijstalinea"/>
        <w:spacing w:after="120" w:line="300" w:lineRule="exact"/>
        <w:ind w:left="709"/>
        <w:jc w:val="both"/>
        <w:rPr>
          <w:rFonts w:asciiTheme="minorHAnsi" w:hAnsiTheme="minorHAnsi" w:cstheme="minorHAnsi"/>
          <w:sz w:val="22"/>
          <w:szCs w:val="22"/>
        </w:rPr>
      </w:pPr>
    </w:p>
    <w:p w14:paraId="0AFB6300" w14:textId="7324F81C" w:rsidR="002F6995"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B1935</w:t>
      </w:r>
      <w:r w:rsidR="002F6995">
        <w:rPr>
          <w:rFonts w:asciiTheme="minorHAnsi" w:hAnsiTheme="minorHAnsi" w:cstheme="minorHAnsi"/>
          <w:b/>
          <w:bCs/>
          <w:sz w:val="22"/>
          <w:szCs w:val="22"/>
        </w:rPr>
        <w:t xml:space="preserve">  </w:t>
      </w:r>
      <w:r w:rsidR="002F6995" w:rsidRPr="002F6995">
        <w:rPr>
          <w:rFonts w:asciiTheme="minorHAnsi" w:hAnsiTheme="minorHAnsi" w:cstheme="minorHAnsi"/>
          <w:b/>
          <w:bCs/>
          <w:sz w:val="22"/>
          <w:szCs w:val="22"/>
        </w:rPr>
        <w:t>Vervangende leerplicht</w:t>
      </w:r>
    </w:p>
    <w:p w14:paraId="1D2CAEA7" w14:textId="2FEB246F" w:rsidR="002F6995" w:rsidRDefault="002F6995" w:rsidP="002F6995">
      <w:pPr>
        <w:pStyle w:val="Lijstalinea"/>
        <w:spacing w:after="120" w:line="300" w:lineRule="exact"/>
        <w:ind w:left="709"/>
        <w:jc w:val="both"/>
        <w:rPr>
          <w:rFonts w:asciiTheme="minorHAnsi" w:hAnsiTheme="minorHAnsi" w:cstheme="minorHAnsi"/>
          <w:sz w:val="22"/>
          <w:szCs w:val="22"/>
        </w:rPr>
      </w:pPr>
      <w:r w:rsidRPr="002F6995">
        <w:rPr>
          <w:rFonts w:asciiTheme="minorHAnsi" w:hAnsiTheme="minorHAnsi" w:cstheme="minorHAnsi"/>
          <w:sz w:val="22"/>
          <w:szCs w:val="22"/>
        </w:rPr>
        <w:t xml:space="preserve">Dit werkproces betreft het beoordelen van een aanvraag voor vervangende leerplicht. Wanneer een jongere moeite heeft om de lessen op school te volgen, kunnen de ouders of </w:t>
      </w:r>
      <w:r w:rsidRPr="002F6995">
        <w:rPr>
          <w:rFonts w:asciiTheme="minorHAnsi" w:hAnsiTheme="minorHAnsi" w:cstheme="minorHAnsi"/>
          <w:sz w:val="22"/>
          <w:szCs w:val="22"/>
        </w:rPr>
        <w:lastRenderedPageBreak/>
        <w:t xml:space="preserve">verzorgers vervangende leerplicht aanvragen. Wanneer de jongere in het laatste jaar van diens leerplichtige periode zit (voor het 16e jaar), dient de aanvraag vergezeld te gaan van een plan van aanpak met een begeleidingsprogramma dat is opgesteld door de instelling waar de jongere ingeschreven wenst te worden. Wanneer de jongere 14 jaar of ouder is en niet in het laatst jaar zit van de leerplichtige periode, dienen de ouders of verzorgers te bewijzen dat hun kind niet geschikt is om volledig dagonderwijs aan een school te volgen. In geval van aanvraag tot voortzetting van de vervangende leerplicht dient eveneens een verklaring van het hoofd van de school nodig waarin terugkeer naar het reguliere onderwijs wordt ontraden. </w:t>
      </w:r>
    </w:p>
    <w:p w14:paraId="13C2131D" w14:textId="77777777" w:rsidR="002F6995" w:rsidRPr="0027456C" w:rsidRDefault="002F6995" w:rsidP="002F6995">
      <w:pPr>
        <w:pStyle w:val="Lijstalinea"/>
        <w:spacing w:after="120" w:line="300" w:lineRule="exact"/>
        <w:ind w:left="709"/>
        <w:jc w:val="both"/>
        <w:rPr>
          <w:rFonts w:asciiTheme="minorHAnsi" w:hAnsiTheme="minorHAnsi" w:cstheme="minorHAnsi"/>
          <w:sz w:val="22"/>
          <w:szCs w:val="22"/>
        </w:rPr>
      </w:pPr>
    </w:p>
    <w:bookmarkEnd w:id="3"/>
    <w:p w14:paraId="60E61ACE" w14:textId="4983FEBD" w:rsidR="00D2345E" w:rsidRPr="004E29F0"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Openbare orde en veiligheid</w:t>
      </w:r>
    </w:p>
    <w:p w14:paraId="4C861605" w14:textId="7250B848" w:rsidR="0027456C" w:rsidRDefault="00025361" w:rsidP="0027456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B1924</w:t>
      </w:r>
      <w:r w:rsidR="0027456C">
        <w:rPr>
          <w:rFonts w:asciiTheme="minorHAnsi" w:hAnsiTheme="minorHAnsi" w:cstheme="minorHAnsi"/>
          <w:b/>
          <w:bCs/>
          <w:sz w:val="22"/>
          <w:szCs w:val="22"/>
        </w:rPr>
        <w:t xml:space="preserve">   </w:t>
      </w:r>
      <w:r w:rsidR="0027456C" w:rsidRPr="0027456C">
        <w:rPr>
          <w:rFonts w:asciiTheme="minorHAnsi" w:hAnsiTheme="minorHAnsi" w:cstheme="minorHAnsi"/>
          <w:b/>
          <w:bCs/>
          <w:sz w:val="22"/>
          <w:szCs w:val="22"/>
        </w:rPr>
        <w:t>Exploitatie aangewezen bedrijfsactiviteit vergunning</w:t>
      </w:r>
    </w:p>
    <w:p w14:paraId="4A838EB7" w14:textId="4C113E0B" w:rsidR="0027456C" w:rsidRDefault="0027456C" w:rsidP="0027456C">
      <w:pPr>
        <w:pStyle w:val="Lijstalinea"/>
        <w:spacing w:after="120" w:line="300" w:lineRule="exact"/>
        <w:ind w:left="709"/>
        <w:jc w:val="both"/>
        <w:rPr>
          <w:rFonts w:asciiTheme="minorHAnsi" w:hAnsiTheme="minorHAnsi" w:cstheme="minorHAnsi"/>
          <w:sz w:val="22"/>
          <w:szCs w:val="22"/>
        </w:rPr>
      </w:pPr>
      <w:r w:rsidRPr="0027456C">
        <w:rPr>
          <w:rFonts w:asciiTheme="minorHAnsi" w:hAnsiTheme="minorHAnsi" w:cstheme="minorHAnsi"/>
          <w:sz w:val="22"/>
          <w:szCs w:val="22"/>
        </w:rPr>
        <w:t xml:space="preserve">Dit werkproces betreft het beoordelen van de aanvraag van een vergunning voor het exploiteren van een aangewezen bedrijfsactiviteit. Het risico bestaat dat malafide ondernemers zich vestigen in sectoren waar het toezicht van de overheid beperkt is. Om een onveilig, niet leefbaar en malafide ondernemersklimaat tegen te gaan, kan de burgemeester bedrijfsmatige activiteiten aanwijzen die slechts met een vergunning mogen worden uitgeoefend in een door hem aangewezen gebouw, op een bij dat gebouw behorend erf of in een door hem aangewezen gebied. Uit literatuur, rapporten en rechtspraak blijkt dat de autoverhuurbranche en autogarages regelmatig een schakel zijn in de georganiseerde criminaliteit. Andere ondermijningsgevoelige branches zijn growshops, avondsupermarkten, kappers, nagelstudio's, belwinkels, massagesalons, sportscholen, bruidszaken en zonnestudio's. Indien de bedrijfsvoering gepaard gaat met overtredingen of de ondernemer van slecht levensgedrag is, kan de vergunning worden geweigerd. Wanneer de burgemeester slechts één specifieke bedrijfsactiviteit heeft aangewezen, kan dit het best worden opgenomen in de lokale kernomschrijving van dit werkproces. </w:t>
      </w:r>
    </w:p>
    <w:p w14:paraId="4DBD52B4" w14:textId="77777777" w:rsidR="002F6995" w:rsidRDefault="002F6995" w:rsidP="0027456C">
      <w:pPr>
        <w:pStyle w:val="Lijstalinea"/>
        <w:spacing w:after="120" w:line="300" w:lineRule="exact"/>
        <w:ind w:left="709"/>
        <w:jc w:val="both"/>
        <w:rPr>
          <w:rFonts w:asciiTheme="minorHAnsi" w:hAnsiTheme="minorHAnsi" w:cstheme="minorHAnsi"/>
          <w:sz w:val="22"/>
          <w:szCs w:val="22"/>
        </w:rPr>
      </w:pPr>
    </w:p>
    <w:p w14:paraId="739E11B7" w14:textId="61353A44" w:rsidR="002F6995"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B1930</w:t>
      </w:r>
      <w:r w:rsidR="002F6995">
        <w:rPr>
          <w:rFonts w:asciiTheme="minorHAnsi" w:hAnsiTheme="minorHAnsi" w:cstheme="minorHAnsi"/>
          <w:b/>
          <w:bCs/>
          <w:sz w:val="22"/>
          <w:szCs w:val="22"/>
        </w:rPr>
        <w:t xml:space="preserve">   </w:t>
      </w:r>
      <w:r w:rsidR="002F6995" w:rsidRPr="002F6995">
        <w:rPr>
          <w:rFonts w:asciiTheme="minorHAnsi" w:hAnsiTheme="minorHAnsi" w:cstheme="minorHAnsi"/>
          <w:b/>
          <w:bCs/>
          <w:sz w:val="22"/>
          <w:szCs w:val="22"/>
        </w:rPr>
        <w:t>Persoonsgerichte aanpak criminaliteit of overlast</w:t>
      </w:r>
    </w:p>
    <w:p w14:paraId="5D2BC7D5" w14:textId="1CC36DEB" w:rsidR="002F6995" w:rsidRDefault="002F6995" w:rsidP="002F6995">
      <w:pPr>
        <w:pStyle w:val="Lijstalinea"/>
        <w:spacing w:after="120" w:line="300" w:lineRule="exact"/>
        <w:ind w:left="709"/>
        <w:jc w:val="both"/>
        <w:rPr>
          <w:rFonts w:asciiTheme="minorHAnsi" w:hAnsiTheme="minorHAnsi" w:cstheme="minorHAnsi"/>
          <w:sz w:val="22"/>
          <w:szCs w:val="22"/>
        </w:rPr>
      </w:pPr>
      <w:r w:rsidRPr="002F6995">
        <w:rPr>
          <w:rFonts w:asciiTheme="minorHAnsi" w:hAnsiTheme="minorHAnsi" w:cstheme="minorHAnsi"/>
          <w:sz w:val="22"/>
          <w:szCs w:val="22"/>
        </w:rPr>
        <w:t xml:space="preserve">Dit werkproces het behandelen van een casus van de persoonsgerichte aanpak criminaliteit of overlast. De persoonsgerichte aanpak (PGA) is bedoeld voor personen die ernstige veiligheidsproblemen en/of ernstige overlast veroorzaken. De PGA wordt zowel toegepast in de Zorg- en Veiligheidshuizen, als lokaal onder regie van de gemeente. Het gaat hier om de lokale persoonsgerichte aanpak. Omdat er vaak een combinatie is van psychische of gedragsproblemen, verslaving of andere problemen, werken gemeente, politie, OM en hulpverlening bij deze aanpak nauw samen. Wanneer een betrokkene in aanmerking komt voor de persoonsgerichte aanpak, wordt er op basis van een probleemanalyse een plan van aanpak opgesteld met actiepunten, doelstellingen en interventies. Indien de aanpak effectief is, wordt de casus afgeschaald en wanneer dit niet het geval is wordt de casus opgeschaald naar het Zorg- en Veiligheidshuis. </w:t>
      </w:r>
    </w:p>
    <w:p w14:paraId="4C2BE01C" w14:textId="77777777" w:rsidR="002F6995" w:rsidRPr="0027456C" w:rsidRDefault="002F6995" w:rsidP="002F6995">
      <w:pPr>
        <w:pStyle w:val="Lijstalinea"/>
        <w:spacing w:after="120" w:line="300" w:lineRule="exact"/>
        <w:ind w:left="709"/>
        <w:jc w:val="both"/>
        <w:rPr>
          <w:rFonts w:asciiTheme="minorHAnsi" w:hAnsiTheme="minorHAnsi" w:cstheme="minorHAnsi"/>
          <w:b/>
          <w:bCs/>
          <w:sz w:val="22"/>
          <w:szCs w:val="22"/>
        </w:rPr>
      </w:pPr>
    </w:p>
    <w:p w14:paraId="6DA7155D" w14:textId="1498F1DE"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Personeel en organisatie</w:t>
      </w:r>
    </w:p>
    <w:p w14:paraId="5BB63CE9" w14:textId="48BC1306" w:rsidR="0027456C" w:rsidRPr="0027456C" w:rsidRDefault="0027456C" w:rsidP="0027456C">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t xml:space="preserve">(…) </w:t>
      </w:r>
    </w:p>
    <w:p w14:paraId="77963A15" w14:textId="77777777" w:rsidR="00983332" w:rsidRDefault="00983332">
      <w:pPr>
        <w:spacing w:line="240" w:lineRule="auto"/>
        <w:rPr>
          <w:rFonts w:asciiTheme="minorHAnsi" w:hAnsiTheme="minorHAnsi" w:cstheme="minorHAnsi"/>
          <w:bCs/>
          <w:i/>
          <w:iCs/>
          <w:color w:val="31849B" w:themeColor="accent5" w:themeShade="BF"/>
          <w:sz w:val="24"/>
          <w:szCs w:val="24"/>
        </w:rPr>
      </w:pPr>
      <w:r>
        <w:rPr>
          <w:rFonts w:asciiTheme="minorHAnsi" w:hAnsiTheme="minorHAnsi" w:cstheme="minorHAnsi"/>
          <w:bCs/>
          <w:i/>
          <w:iCs/>
          <w:color w:val="31849B" w:themeColor="accent5" w:themeShade="BF"/>
          <w:sz w:val="24"/>
          <w:szCs w:val="24"/>
        </w:rPr>
        <w:br w:type="page"/>
      </w:r>
    </w:p>
    <w:p w14:paraId="2491EE69" w14:textId="602E9EFD"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lastRenderedPageBreak/>
        <w:t>Ruimtelijke ordening en volkshuisvesting</w:t>
      </w:r>
    </w:p>
    <w:p w14:paraId="1F078DBC" w14:textId="65308BC6" w:rsidR="002F6995"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B1934</w:t>
      </w:r>
      <w:r w:rsidR="002F6995">
        <w:rPr>
          <w:rFonts w:asciiTheme="minorHAnsi" w:hAnsiTheme="minorHAnsi" w:cstheme="minorHAnsi"/>
          <w:b/>
          <w:bCs/>
          <w:sz w:val="22"/>
          <w:szCs w:val="22"/>
        </w:rPr>
        <w:t xml:space="preserve">   </w:t>
      </w:r>
      <w:r w:rsidR="002F6995" w:rsidRPr="002F6995">
        <w:rPr>
          <w:rFonts w:asciiTheme="minorHAnsi" w:hAnsiTheme="minorHAnsi" w:cstheme="minorHAnsi"/>
          <w:b/>
          <w:bCs/>
          <w:sz w:val="22"/>
          <w:szCs w:val="22"/>
        </w:rPr>
        <w:t>Verduurzaming woning advies</w:t>
      </w:r>
    </w:p>
    <w:p w14:paraId="0C64EC05" w14:textId="0E121EA9" w:rsidR="002F6995" w:rsidRDefault="002F6995" w:rsidP="002F6995">
      <w:pPr>
        <w:pStyle w:val="Lijstalinea"/>
        <w:spacing w:after="120" w:line="300" w:lineRule="exact"/>
        <w:ind w:left="709"/>
        <w:jc w:val="both"/>
        <w:rPr>
          <w:rFonts w:asciiTheme="minorHAnsi" w:hAnsiTheme="minorHAnsi" w:cstheme="minorHAnsi"/>
          <w:sz w:val="22"/>
          <w:szCs w:val="22"/>
        </w:rPr>
      </w:pPr>
      <w:r w:rsidRPr="002F6995">
        <w:rPr>
          <w:rFonts w:asciiTheme="minorHAnsi" w:hAnsiTheme="minorHAnsi" w:cstheme="minorHAnsi"/>
          <w:sz w:val="22"/>
          <w:szCs w:val="22"/>
        </w:rPr>
        <w:t>Dit werkproces betreft het behandelen van een aanvraag voor een advies over verduurzaming van een woning. Via het regionale energieloket kan een inwoner advies aanvragen hoe hij energie kan besparen in zijn woning waarbij rekening wordt gehouden met de woonsituatie en de soort woning. Een energieadviseur of een energiecoach geeft aan welke energiebesparende maatregelen er mogelijk zijn en van welke subsidies of andere financiële regelingen gebruik kan worden gemaa</w:t>
      </w:r>
      <w:r>
        <w:rPr>
          <w:rFonts w:asciiTheme="minorHAnsi" w:hAnsiTheme="minorHAnsi" w:cstheme="minorHAnsi"/>
          <w:sz w:val="22"/>
          <w:szCs w:val="22"/>
        </w:rPr>
        <w:t>kt.</w:t>
      </w:r>
    </w:p>
    <w:p w14:paraId="6C2DAE14" w14:textId="77777777" w:rsidR="002F6995" w:rsidRDefault="002F6995" w:rsidP="002F6995">
      <w:pPr>
        <w:pStyle w:val="Lijstalinea"/>
        <w:spacing w:after="120" w:line="300" w:lineRule="exact"/>
        <w:ind w:left="709"/>
        <w:jc w:val="both"/>
        <w:rPr>
          <w:rFonts w:asciiTheme="minorHAnsi" w:hAnsiTheme="minorHAnsi" w:cstheme="minorHAnsi"/>
          <w:sz w:val="22"/>
          <w:szCs w:val="22"/>
        </w:rPr>
      </w:pPr>
    </w:p>
    <w:p w14:paraId="4664C4A8" w14:textId="3485E2A7" w:rsidR="002F6995"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B1936</w:t>
      </w:r>
      <w:r w:rsidR="002F6995">
        <w:rPr>
          <w:rFonts w:asciiTheme="minorHAnsi" w:hAnsiTheme="minorHAnsi" w:cstheme="minorHAnsi"/>
          <w:b/>
          <w:bCs/>
          <w:sz w:val="22"/>
          <w:szCs w:val="22"/>
        </w:rPr>
        <w:t xml:space="preserve">   </w:t>
      </w:r>
      <w:r w:rsidR="002F6995" w:rsidRPr="002F6995">
        <w:rPr>
          <w:rFonts w:asciiTheme="minorHAnsi" w:hAnsiTheme="minorHAnsi" w:cstheme="minorHAnsi"/>
          <w:b/>
          <w:bCs/>
          <w:sz w:val="22"/>
          <w:szCs w:val="22"/>
        </w:rPr>
        <w:t>VvE duurzaamheidslening</w:t>
      </w:r>
    </w:p>
    <w:p w14:paraId="42F35C4B" w14:textId="1812063B" w:rsidR="002F6995" w:rsidRDefault="002F6995" w:rsidP="002F6995">
      <w:pPr>
        <w:pStyle w:val="Lijstalinea"/>
        <w:spacing w:after="120" w:line="300" w:lineRule="exact"/>
        <w:ind w:left="709"/>
        <w:jc w:val="both"/>
        <w:rPr>
          <w:rFonts w:asciiTheme="minorHAnsi" w:hAnsiTheme="minorHAnsi" w:cstheme="minorHAnsi"/>
          <w:sz w:val="22"/>
          <w:szCs w:val="22"/>
        </w:rPr>
      </w:pPr>
      <w:r w:rsidRPr="002F6995">
        <w:rPr>
          <w:rFonts w:asciiTheme="minorHAnsi" w:hAnsiTheme="minorHAnsi" w:cstheme="minorHAnsi"/>
          <w:sz w:val="22"/>
          <w:szCs w:val="22"/>
        </w:rPr>
        <w:t>Dit werkproces betreft het beoordelen van een aanvraag voor een duurzaamheidslening door een VvE. De VvE kan deze lening gebruiken om energiebesparende maatregelen zoals zonnepanelen of isolatiemaatregelen te financieren of het wegwerken van achterstallig onderhoud zoals dakvervanging en balkonreparatie. Een duurzaam en goed onderhouden appartementencomplex of woningblok betekent meer wooncomfort, minder energieverbruik en daarmee lagere energiekosten voor alle leden van de VvE. Woningen behouden ook hun waarde en zijn daardoor beter te verkopen. Wanneer de betrokkene aan de voorwaarden voldoet, verstrekt de gemeente een toewijzingsbrief waarmee de aanvraag bij het Stimuleringsfonds Volkshuisvesting (SVn) kan worden gedaan. De SVn toetst de VvE verder en bij een positieve toets wordt het leenbedrag in een bouwdepot gestort.</w:t>
      </w:r>
    </w:p>
    <w:p w14:paraId="54050974" w14:textId="77777777" w:rsidR="002F6995" w:rsidRPr="002F6995" w:rsidRDefault="002F6995" w:rsidP="002F6995">
      <w:pPr>
        <w:pStyle w:val="Lijstalinea"/>
        <w:spacing w:after="120" w:line="300" w:lineRule="exact"/>
        <w:ind w:left="709"/>
        <w:jc w:val="both"/>
        <w:rPr>
          <w:rFonts w:asciiTheme="minorHAnsi" w:hAnsiTheme="minorHAnsi" w:cstheme="minorHAnsi"/>
          <w:sz w:val="22"/>
          <w:szCs w:val="22"/>
        </w:rPr>
      </w:pPr>
    </w:p>
    <w:p w14:paraId="0AD7F201" w14:textId="389377BA"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Sociale voorzieningen en maatschappelijke dienstverlening</w:t>
      </w:r>
    </w:p>
    <w:p w14:paraId="1476019A" w14:textId="229A9A7F" w:rsidR="00C318D1" w:rsidRDefault="00025361" w:rsidP="00511FD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B1923</w:t>
      </w:r>
      <w:r w:rsidR="00C318D1">
        <w:rPr>
          <w:rFonts w:asciiTheme="minorHAnsi" w:hAnsiTheme="minorHAnsi" w:cstheme="minorHAnsi"/>
          <w:b/>
          <w:bCs/>
          <w:sz w:val="22"/>
          <w:szCs w:val="22"/>
        </w:rPr>
        <w:t xml:space="preserve">   </w:t>
      </w:r>
      <w:r w:rsidR="0027456C" w:rsidRPr="0027456C">
        <w:rPr>
          <w:rFonts w:asciiTheme="minorHAnsi" w:hAnsiTheme="minorHAnsi" w:cstheme="minorHAnsi"/>
          <w:b/>
          <w:bCs/>
          <w:sz w:val="22"/>
          <w:szCs w:val="22"/>
        </w:rPr>
        <w:t>Brede ondersteuning gedupeerde Toeslagenaffaire</w:t>
      </w:r>
    </w:p>
    <w:p w14:paraId="4EC931C5" w14:textId="3E848E72" w:rsidR="00971CB4" w:rsidRDefault="0027456C" w:rsidP="0024510D">
      <w:pPr>
        <w:pStyle w:val="Lijstalinea"/>
        <w:spacing w:after="120" w:line="300" w:lineRule="exact"/>
        <w:ind w:left="709"/>
        <w:jc w:val="both"/>
        <w:rPr>
          <w:rFonts w:asciiTheme="minorHAnsi" w:hAnsiTheme="minorHAnsi" w:cstheme="minorHAnsi"/>
          <w:sz w:val="22"/>
          <w:szCs w:val="22"/>
        </w:rPr>
      </w:pPr>
      <w:r w:rsidRPr="0027456C">
        <w:rPr>
          <w:rFonts w:asciiTheme="minorHAnsi" w:hAnsiTheme="minorHAnsi" w:cstheme="minorHAnsi"/>
          <w:sz w:val="22"/>
          <w:szCs w:val="22"/>
        </w:rPr>
        <w:t>Dit werkproces betreft het beoordelen van een aanvraag voor brede ondersteuning van een gedupeerde van de Toeslagenaffaire. Tussen 2005 en 2019 is bij een groot aantal ouders de kinderopvangtoeslag onterecht stopgezet en teruggevorderd door de Belastingdienst. De Uitvoeringsorganisatie Herstel Toeslagen (UHT) zorgt voor het financieel herstel en de gemeente bieden brede ondersteuning aan gedupeerde ouders, gedupeerde ex-toeslagpartners en kinderen, pleegkinderen of voormalig pleegkinderen van een gedupeerde ouder op vijf leefgebieden: financiën, wonen, zorg, gezien en werk. Dit zodat ouders en hun kinderen (emotioneel) kunnen herstellen van de gevolgen van de terugvordering en het vertrouwen in de overheid wordt hersteld. De ouder of kind heeft regie en keuzevrijheid bij deze ondersteuning.</w:t>
      </w:r>
    </w:p>
    <w:p w14:paraId="2388963A" w14:textId="77777777" w:rsidR="0024510D" w:rsidRDefault="0024510D" w:rsidP="0024510D">
      <w:pPr>
        <w:pStyle w:val="Lijstalinea"/>
        <w:spacing w:after="120" w:line="300" w:lineRule="exact"/>
        <w:ind w:left="709"/>
        <w:jc w:val="both"/>
        <w:rPr>
          <w:rFonts w:asciiTheme="minorHAnsi" w:hAnsiTheme="minorHAnsi" w:cstheme="minorHAnsi"/>
          <w:b/>
          <w:bCs/>
          <w:sz w:val="22"/>
          <w:szCs w:val="22"/>
        </w:rPr>
      </w:pPr>
    </w:p>
    <w:p w14:paraId="71717847" w14:textId="20CA2B8A" w:rsidR="0027456C" w:rsidRDefault="00025361" w:rsidP="0027456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B1925</w:t>
      </w:r>
      <w:r w:rsidR="0027456C">
        <w:rPr>
          <w:rFonts w:asciiTheme="minorHAnsi" w:hAnsiTheme="minorHAnsi" w:cstheme="minorHAnsi"/>
          <w:b/>
          <w:bCs/>
          <w:sz w:val="22"/>
          <w:szCs w:val="22"/>
        </w:rPr>
        <w:t xml:space="preserve">   </w:t>
      </w:r>
      <w:r w:rsidR="0027456C" w:rsidRPr="0027456C">
        <w:rPr>
          <w:rFonts w:asciiTheme="minorHAnsi" w:hAnsiTheme="minorHAnsi" w:cstheme="minorHAnsi"/>
          <w:b/>
          <w:bCs/>
          <w:sz w:val="22"/>
          <w:szCs w:val="22"/>
        </w:rPr>
        <w:t>Jeugdhulp fraudeonderzoek</w:t>
      </w:r>
    </w:p>
    <w:p w14:paraId="4AC98AD4" w14:textId="368435F8" w:rsidR="0027456C" w:rsidRDefault="0027456C" w:rsidP="0027456C">
      <w:pPr>
        <w:pStyle w:val="Lijstalinea"/>
        <w:spacing w:after="120" w:line="300" w:lineRule="exact"/>
        <w:ind w:left="709"/>
        <w:jc w:val="both"/>
        <w:rPr>
          <w:rFonts w:asciiTheme="minorHAnsi" w:hAnsiTheme="minorHAnsi" w:cstheme="minorHAnsi"/>
          <w:sz w:val="22"/>
          <w:szCs w:val="22"/>
        </w:rPr>
      </w:pPr>
      <w:r w:rsidRPr="0027456C">
        <w:rPr>
          <w:rFonts w:asciiTheme="minorHAnsi" w:hAnsiTheme="minorHAnsi" w:cstheme="minorHAnsi"/>
          <w:sz w:val="22"/>
          <w:szCs w:val="22"/>
        </w:rPr>
        <w:t>Dit werkproces betreft het naar aanleiding van een interne of externe melding onderzoeken of er fraude plaatsvindt door een inwoner bij het verkrijgen van of door een jeugdhulpaanbieder bij het leveren van een jeugdhulpvoorziening. Voorbeelden van onterecht verkregen of verleende zorg zijn: het opzettelijk oneerlijk zijn over een situatie door de betrokkene zodat onterecht geld of zorg gedeclareerd kan worden, zorg blijven leveren door de zorgleverancier terwijl deze niet meer nodig is of juist minder zorg leveren dan nodig is. De uitkomst van dit onderzoek zal uitwijzen of er een aangifte bij het OM zal worden gedaan of dat de voorziening zal worden teruggevorderd; zie hiervoor proces B1684 'Jeugdhulp terugvorderingsonderzoek'.</w:t>
      </w:r>
    </w:p>
    <w:p w14:paraId="1A38ECA8" w14:textId="77777777" w:rsidR="0027456C" w:rsidRDefault="0027456C" w:rsidP="0027456C">
      <w:pPr>
        <w:pStyle w:val="Lijstalinea"/>
        <w:spacing w:after="120" w:line="300" w:lineRule="exact"/>
        <w:ind w:left="709"/>
        <w:jc w:val="both"/>
        <w:rPr>
          <w:rFonts w:asciiTheme="minorHAnsi" w:hAnsiTheme="minorHAnsi" w:cstheme="minorHAnsi"/>
          <w:sz w:val="22"/>
          <w:szCs w:val="22"/>
        </w:rPr>
      </w:pPr>
    </w:p>
    <w:p w14:paraId="0CD99C1E" w14:textId="1DB2A904" w:rsidR="0027456C" w:rsidRDefault="00025361" w:rsidP="0027456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lastRenderedPageBreak/>
        <w:t>B1926</w:t>
      </w:r>
      <w:r w:rsidR="0027456C">
        <w:rPr>
          <w:rFonts w:asciiTheme="minorHAnsi" w:hAnsiTheme="minorHAnsi" w:cstheme="minorHAnsi"/>
          <w:b/>
          <w:bCs/>
          <w:sz w:val="22"/>
          <w:szCs w:val="22"/>
        </w:rPr>
        <w:t xml:space="preserve">   </w:t>
      </w:r>
      <w:r w:rsidR="0027456C" w:rsidRPr="0027456C">
        <w:rPr>
          <w:rFonts w:asciiTheme="minorHAnsi" w:hAnsiTheme="minorHAnsi" w:cstheme="minorHAnsi"/>
          <w:b/>
          <w:bCs/>
          <w:sz w:val="22"/>
          <w:szCs w:val="22"/>
        </w:rPr>
        <w:t>Jeugdhulpaanbieder declaratie</w:t>
      </w:r>
    </w:p>
    <w:p w14:paraId="5B12E9A3" w14:textId="660D9FA8" w:rsidR="0027456C" w:rsidRDefault="0027456C" w:rsidP="0027456C">
      <w:pPr>
        <w:pStyle w:val="Lijstalinea"/>
        <w:spacing w:after="120" w:line="300" w:lineRule="exact"/>
        <w:ind w:left="709"/>
        <w:jc w:val="both"/>
        <w:rPr>
          <w:rFonts w:asciiTheme="minorHAnsi" w:hAnsiTheme="minorHAnsi" w:cstheme="minorHAnsi"/>
          <w:sz w:val="22"/>
          <w:szCs w:val="22"/>
        </w:rPr>
      </w:pPr>
      <w:r w:rsidRPr="0027456C">
        <w:rPr>
          <w:rFonts w:asciiTheme="minorHAnsi" w:hAnsiTheme="minorHAnsi" w:cstheme="minorHAnsi"/>
          <w:sz w:val="22"/>
          <w:szCs w:val="22"/>
        </w:rPr>
        <w:t xml:space="preserve">Dit werkproces betreft het beoordelen van een declaratie van een jeugdhulpaanbieder in het kader van de Jeugdwet. De jeugdhulpaanbieder geeft in het declaratiebericht periodiek aan welke jeugdigen, welke productcategorieën en eventueel welke productcodes in welke volumes of eenheden zijn verstrekt in welke periode en tegen welk bedrag. De gemeente controleert binnen 10 werkdagen het declaratiebericht en geeft in haar declaratie-antwoord aan welke prestaties zijn toegekend en welke prestaties zijn afgewezen met een toelichtende retourcode. Eventuele afgewezen prestaties dient de jeugdhulpaanbieder in een volgend declaratiebericht aan te leveren. </w:t>
      </w:r>
    </w:p>
    <w:p w14:paraId="1E07DECB" w14:textId="77777777" w:rsidR="0027456C" w:rsidRDefault="0027456C" w:rsidP="0027456C">
      <w:pPr>
        <w:pStyle w:val="Lijstalinea"/>
        <w:spacing w:after="120" w:line="300" w:lineRule="exact"/>
        <w:ind w:left="709"/>
        <w:jc w:val="both"/>
        <w:rPr>
          <w:rFonts w:asciiTheme="minorHAnsi" w:hAnsiTheme="minorHAnsi" w:cstheme="minorHAnsi"/>
          <w:sz w:val="22"/>
          <w:szCs w:val="22"/>
        </w:rPr>
      </w:pPr>
    </w:p>
    <w:p w14:paraId="59B69F33" w14:textId="065B52C4" w:rsidR="0027456C" w:rsidRPr="0027456C" w:rsidRDefault="00025361" w:rsidP="0027456C">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B1928</w:t>
      </w:r>
      <w:r w:rsidR="0027456C" w:rsidRPr="0027456C">
        <w:rPr>
          <w:rFonts w:asciiTheme="minorHAnsi" w:hAnsiTheme="minorHAnsi" w:cstheme="minorHAnsi"/>
          <w:b/>
          <w:bCs/>
          <w:sz w:val="22"/>
          <w:szCs w:val="22"/>
        </w:rPr>
        <w:t xml:space="preserve"> </w:t>
      </w:r>
      <w:r w:rsidR="0027456C">
        <w:rPr>
          <w:rFonts w:asciiTheme="minorHAnsi" w:hAnsiTheme="minorHAnsi" w:cstheme="minorHAnsi"/>
          <w:b/>
          <w:bCs/>
          <w:sz w:val="22"/>
          <w:szCs w:val="22"/>
        </w:rPr>
        <w:t xml:space="preserve">  </w:t>
      </w:r>
      <w:r w:rsidR="0027456C" w:rsidRPr="0027456C">
        <w:rPr>
          <w:rFonts w:asciiTheme="minorHAnsi" w:hAnsiTheme="minorHAnsi" w:cstheme="minorHAnsi"/>
          <w:b/>
          <w:bCs/>
          <w:sz w:val="22"/>
          <w:szCs w:val="22"/>
        </w:rPr>
        <w:t>Niet-acute zorg melding</w:t>
      </w:r>
    </w:p>
    <w:p w14:paraId="7F3AC048" w14:textId="67046C09" w:rsidR="0027456C" w:rsidRDefault="0027456C" w:rsidP="0027456C">
      <w:pPr>
        <w:pStyle w:val="Lijstalinea"/>
        <w:spacing w:after="120" w:line="300" w:lineRule="exact"/>
        <w:ind w:left="709"/>
        <w:jc w:val="both"/>
        <w:rPr>
          <w:rFonts w:asciiTheme="minorHAnsi" w:hAnsiTheme="minorHAnsi" w:cstheme="minorHAnsi"/>
          <w:sz w:val="22"/>
          <w:szCs w:val="22"/>
        </w:rPr>
      </w:pPr>
      <w:r w:rsidRPr="0027456C">
        <w:rPr>
          <w:rFonts w:asciiTheme="minorHAnsi" w:hAnsiTheme="minorHAnsi" w:cstheme="minorHAnsi"/>
          <w:sz w:val="22"/>
          <w:szCs w:val="22"/>
        </w:rPr>
        <w:t>Dit werkproces betreft het behandelen van een melding om niet-acute zorg te verlenen. Een burger of professional kan via een regionaal of lokaal meldpunt een melding doen van een persoon die de grip op zijn leven (dreigt te) verliezen, bijvoorbeeld een persoon met verward gedrag of een persoon die zorgmijdend is maar die vermoedelijk wel hulp nodig heeft. Dit om te voorkomen dat er mensen tussen wal en schip vallen. De situatie van de betreffende persoon wordt onderzocht door contact met hem en met verschillende instanties op te nemen. Uitkomst van de behandeling van de melding kan zijn dat de melder of gemelde een advies wordt gegeven. De andere mogelijkheid is dat er een vervolgorganisatie wordt ingeschakeld om een vervolgactie in gang te zetten. Als dat het geval is, wordt de melding afgehandeld na controle of de vervolgorganisatie de vervolgactie heeft opgepakt.</w:t>
      </w:r>
    </w:p>
    <w:p w14:paraId="5855312F" w14:textId="77777777" w:rsidR="002F6995" w:rsidRDefault="002F6995" w:rsidP="0027456C">
      <w:pPr>
        <w:pStyle w:val="Lijstalinea"/>
        <w:spacing w:after="120" w:line="300" w:lineRule="exact"/>
        <w:ind w:left="709"/>
        <w:jc w:val="both"/>
        <w:rPr>
          <w:rFonts w:asciiTheme="minorHAnsi" w:hAnsiTheme="minorHAnsi" w:cstheme="minorHAnsi"/>
          <w:sz w:val="22"/>
          <w:szCs w:val="22"/>
        </w:rPr>
      </w:pPr>
    </w:p>
    <w:p w14:paraId="453A7525" w14:textId="2114D875" w:rsidR="00433A5E"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B1929</w:t>
      </w:r>
      <w:r w:rsidR="00433A5E">
        <w:rPr>
          <w:rFonts w:asciiTheme="minorHAnsi" w:hAnsiTheme="minorHAnsi" w:cstheme="minorHAnsi"/>
          <w:b/>
          <w:bCs/>
          <w:sz w:val="22"/>
          <w:szCs w:val="22"/>
        </w:rPr>
        <w:t xml:space="preserve">   </w:t>
      </w:r>
      <w:r w:rsidR="00433A5E" w:rsidRPr="00433A5E">
        <w:rPr>
          <w:rFonts w:asciiTheme="minorHAnsi" w:hAnsiTheme="minorHAnsi" w:cstheme="minorHAnsi"/>
          <w:b/>
          <w:bCs/>
          <w:sz w:val="22"/>
          <w:szCs w:val="22"/>
        </w:rPr>
        <w:t>Opvang ontheemde Oekraïne eigen bijdrage</w:t>
      </w:r>
    </w:p>
    <w:p w14:paraId="1DF188F1" w14:textId="26B6D330" w:rsidR="00433A5E" w:rsidRPr="00433A5E" w:rsidRDefault="00433A5E" w:rsidP="00433A5E">
      <w:pPr>
        <w:pStyle w:val="Lijstalinea"/>
        <w:spacing w:after="120" w:line="300" w:lineRule="exact"/>
        <w:ind w:left="709"/>
        <w:jc w:val="both"/>
        <w:rPr>
          <w:rFonts w:asciiTheme="minorHAnsi" w:hAnsiTheme="minorHAnsi" w:cstheme="minorHAnsi"/>
          <w:sz w:val="22"/>
          <w:szCs w:val="22"/>
        </w:rPr>
      </w:pPr>
      <w:r w:rsidRPr="00433A5E">
        <w:rPr>
          <w:rFonts w:asciiTheme="minorHAnsi" w:hAnsiTheme="minorHAnsi" w:cstheme="minorHAnsi"/>
          <w:sz w:val="22"/>
          <w:szCs w:val="22"/>
        </w:rPr>
        <w:t>Dit werkproces betreft het beoordelen van de eigen bijdrage door een ontheemde Oekraïne voor de gemeentelijke opvang. De eigen bijdrage bestaat uit een vast bedrag per maand per volwassen ontheemde voor gas, water en elektra van de gemeentelijke opvangvoorziening. Daar kan een bijdrage voor de catering bijkomen indien op de opvanglocatie maaltijden standaard verzorgd worden. De eigen bijdrage is verplicht voor volwassen ontheemden die in een gemeentelijke opvanglocatie worden opgevangen met inkomsten uit arbeid in binnen- of buitenland, die een loondervingsuitkering of toeslag ontvangen of die getrouwd zijn of een geregistreerd partnerschap hebben met een ontheemde met eigen inkomsten. De ontheemde is verplicht inkomsten uit arbeid te melden en de gemeente kan via Suwinet gegevens van het UWV en de SVB controleren.</w:t>
      </w:r>
    </w:p>
    <w:p w14:paraId="4865CBBE" w14:textId="77777777" w:rsidR="00433A5E" w:rsidRDefault="00433A5E" w:rsidP="00433A5E">
      <w:pPr>
        <w:pStyle w:val="Lijstalinea"/>
        <w:spacing w:after="120" w:line="300" w:lineRule="exact"/>
        <w:ind w:left="709"/>
        <w:jc w:val="both"/>
        <w:rPr>
          <w:rFonts w:asciiTheme="minorHAnsi" w:hAnsiTheme="minorHAnsi" w:cstheme="minorHAnsi"/>
          <w:b/>
          <w:bCs/>
          <w:sz w:val="22"/>
          <w:szCs w:val="22"/>
        </w:rPr>
      </w:pPr>
    </w:p>
    <w:p w14:paraId="33DF34DB" w14:textId="73DEC020" w:rsidR="002F6995" w:rsidRDefault="00025361" w:rsidP="002F6995">
      <w:pPr>
        <w:pStyle w:val="Lijstalinea"/>
        <w:numPr>
          <w:ilvl w:val="0"/>
          <w:numId w:val="5"/>
        </w:numPr>
        <w:spacing w:after="120"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B1937</w:t>
      </w:r>
      <w:r w:rsidR="002F6995" w:rsidRPr="002F6995">
        <w:rPr>
          <w:rFonts w:asciiTheme="minorHAnsi" w:hAnsiTheme="minorHAnsi" w:cstheme="minorHAnsi"/>
          <w:b/>
          <w:bCs/>
          <w:sz w:val="22"/>
          <w:szCs w:val="22"/>
        </w:rPr>
        <w:t xml:space="preserve">   Wmo zorgaanbieder declaratie</w:t>
      </w:r>
    </w:p>
    <w:p w14:paraId="548EC12B" w14:textId="35BC5235" w:rsidR="002F6995" w:rsidRPr="002F6995" w:rsidRDefault="002F6995" w:rsidP="002F6995">
      <w:pPr>
        <w:pStyle w:val="Lijstalinea"/>
        <w:spacing w:after="120" w:line="300" w:lineRule="exact"/>
        <w:ind w:left="709"/>
        <w:jc w:val="both"/>
        <w:rPr>
          <w:rFonts w:asciiTheme="minorHAnsi" w:hAnsiTheme="minorHAnsi" w:cstheme="minorHAnsi"/>
          <w:sz w:val="22"/>
          <w:szCs w:val="22"/>
        </w:rPr>
      </w:pPr>
      <w:r w:rsidRPr="002F6995">
        <w:rPr>
          <w:rFonts w:asciiTheme="minorHAnsi" w:hAnsiTheme="minorHAnsi" w:cstheme="minorHAnsi"/>
          <w:sz w:val="22"/>
          <w:szCs w:val="22"/>
        </w:rPr>
        <w:t>Dit werkproces betreft het beoordelen van een declaratie van een zorgaanbieder in het kader van de Wmo. De zorgaanbieder geeft in het declaratiebericht periodiek aan welke cliënten, welke productcategorieën en eventueel welke productcodes in welke volumes of eenheden zijn verstrekt in welke periode en tegen welk bedrag. De gemeente controleert binnen 10 werkdagen het declaratiebericht en geeft in haar declaratie-antwoord aan welke prestaties zijn toegekend en welke prestaties zijn afgewezen met een toelichtende retourcode. Eventuele afgewezen prestaties dient de jeug</w:t>
      </w:r>
      <w:r w:rsidR="00FC58D7">
        <w:rPr>
          <w:rFonts w:asciiTheme="minorHAnsi" w:hAnsiTheme="minorHAnsi" w:cstheme="minorHAnsi"/>
          <w:sz w:val="22"/>
          <w:szCs w:val="22"/>
        </w:rPr>
        <w:t>d</w:t>
      </w:r>
      <w:r w:rsidRPr="002F6995">
        <w:rPr>
          <w:rFonts w:asciiTheme="minorHAnsi" w:hAnsiTheme="minorHAnsi" w:cstheme="minorHAnsi"/>
          <w:sz w:val="22"/>
          <w:szCs w:val="22"/>
        </w:rPr>
        <w:t>hulpaanbieder in een volgend declaratiebericht aan te leveren.</w:t>
      </w:r>
    </w:p>
    <w:p w14:paraId="4E7B4F63" w14:textId="77777777" w:rsidR="0027456C" w:rsidRPr="0027456C" w:rsidRDefault="0027456C" w:rsidP="0027456C">
      <w:pPr>
        <w:pStyle w:val="Lijstalinea"/>
        <w:spacing w:after="120" w:line="300" w:lineRule="exact"/>
        <w:ind w:left="709"/>
        <w:jc w:val="both"/>
        <w:rPr>
          <w:rFonts w:asciiTheme="minorHAnsi" w:hAnsiTheme="minorHAnsi" w:cstheme="minorHAnsi"/>
          <w:sz w:val="22"/>
          <w:szCs w:val="22"/>
        </w:rPr>
      </w:pPr>
    </w:p>
    <w:p w14:paraId="65C440C9" w14:textId="77777777" w:rsidR="00983332" w:rsidRDefault="00983332">
      <w:pPr>
        <w:spacing w:line="240" w:lineRule="auto"/>
        <w:rPr>
          <w:rFonts w:asciiTheme="minorHAnsi" w:hAnsiTheme="minorHAnsi" w:cstheme="minorHAnsi"/>
          <w:bCs/>
          <w:i/>
          <w:iCs/>
          <w:color w:val="31849B" w:themeColor="accent5" w:themeShade="BF"/>
          <w:sz w:val="24"/>
          <w:szCs w:val="24"/>
        </w:rPr>
      </w:pPr>
      <w:r>
        <w:rPr>
          <w:rFonts w:asciiTheme="minorHAnsi" w:hAnsiTheme="minorHAnsi" w:cstheme="minorHAnsi"/>
          <w:bCs/>
          <w:i/>
          <w:iCs/>
          <w:color w:val="31849B" w:themeColor="accent5" w:themeShade="BF"/>
          <w:sz w:val="24"/>
          <w:szCs w:val="24"/>
        </w:rPr>
        <w:br w:type="page"/>
      </w:r>
    </w:p>
    <w:p w14:paraId="6EA2E4A6" w14:textId="593F203A" w:rsidR="0080120D" w:rsidRPr="00F24D6E" w:rsidRDefault="0080120D" w:rsidP="0024510D">
      <w:pPr>
        <w:spacing w:after="120" w:line="300" w:lineRule="exact"/>
        <w:ind w:firstLine="142"/>
        <w:jc w:val="both"/>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lastRenderedPageBreak/>
        <w:t>Verkeer, vervoer en waterstaat</w:t>
      </w:r>
    </w:p>
    <w:p w14:paraId="0A2F0A3E" w14:textId="7360E9EB" w:rsidR="009525B5" w:rsidRPr="00C318D1" w:rsidRDefault="00C318D1" w:rsidP="0024510D">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t xml:space="preserve">(…) </w:t>
      </w:r>
    </w:p>
    <w:p w14:paraId="17BF9A35" w14:textId="2E4A6670" w:rsidR="0080120D" w:rsidRPr="00F24D6E" w:rsidRDefault="0080120D" w:rsidP="0024510D">
      <w:pPr>
        <w:spacing w:after="120" w:line="300" w:lineRule="exact"/>
        <w:ind w:firstLine="142"/>
        <w:rPr>
          <w:rFonts w:asciiTheme="minorHAnsi" w:hAnsiTheme="minorHAnsi" w:cstheme="minorHAnsi"/>
          <w:bCs/>
          <w:i/>
          <w:iCs/>
          <w:color w:val="31849B" w:themeColor="accent5" w:themeShade="BF"/>
          <w:sz w:val="24"/>
          <w:szCs w:val="24"/>
        </w:rPr>
      </w:pPr>
      <w:r w:rsidRPr="00F24D6E">
        <w:rPr>
          <w:rFonts w:asciiTheme="minorHAnsi" w:hAnsiTheme="minorHAnsi" w:cstheme="minorHAnsi"/>
          <w:bCs/>
          <w:i/>
          <w:iCs/>
          <w:color w:val="31849B" w:themeColor="accent5" w:themeShade="BF"/>
          <w:sz w:val="24"/>
          <w:szCs w:val="24"/>
        </w:rPr>
        <w:t>Volksgezondheid en milieu</w:t>
      </w:r>
    </w:p>
    <w:p w14:paraId="09EE758B" w14:textId="5810CDF9" w:rsidR="00E57CF1" w:rsidRPr="00C318D1" w:rsidRDefault="00C318D1" w:rsidP="0024510D">
      <w:pPr>
        <w:spacing w:after="120" w:line="300" w:lineRule="exact"/>
        <w:ind w:firstLine="708"/>
        <w:jc w:val="both"/>
        <w:rPr>
          <w:rFonts w:asciiTheme="minorHAnsi" w:hAnsiTheme="minorHAnsi" w:cstheme="minorHAnsi"/>
          <w:sz w:val="20"/>
        </w:rPr>
      </w:pPr>
      <w:r w:rsidRPr="00397EF4">
        <w:rPr>
          <w:rFonts w:asciiTheme="minorHAnsi" w:hAnsiTheme="minorHAnsi" w:cstheme="minorHAnsi"/>
          <w:sz w:val="20"/>
        </w:rPr>
        <w:t xml:space="preserve">(…) </w:t>
      </w:r>
    </w:p>
    <w:p w14:paraId="15C29616" w14:textId="77777777" w:rsidR="00E57CF1" w:rsidRDefault="00E57CF1" w:rsidP="0024510D">
      <w:pPr>
        <w:spacing w:after="120" w:line="300" w:lineRule="exact"/>
        <w:ind w:left="284"/>
        <w:jc w:val="both"/>
        <w:rPr>
          <w:rFonts w:asciiTheme="minorHAnsi" w:hAnsiTheme="minorHAnsi" w:cstheme="minorHAnsi"/>
          <w:b/>
          <w:sz w:val="24"/>
          <w:szCs w:val="24"/>
        </w:rPr>
      </w:pPr>
    </w:p>
    <w:p w14:paraId="24CAE538" w14:textId="528AF311" w:rsidR="00450223" w:rsidRPr="0020193C" w:rsidRDefault="003E588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Afgesloten werkproces</w:t>
      </w:r>
      <w:r w:rsidR="00291283" w:rsidRPr="0020193C">
        <w:rPr>
          <w:rFonts w:asciiTheme="minorHAnsi" w:hAnsiTheme="minorHAnsi" w:cstheme="minorHAnsi"/>
          <w:b/>
          <w:sz w:val="24"/>
          <w:szCs w:val="24"/>
        </w:rPr>
        <w:t>sen</w:t>
      </w:r>
    </w:p>
    <w:p w14:paraId="6C4B48E0" w14:textId="318EC9AE" w:rsidR="00326E96" w:rsidRDefault="00AD758A" w:rsidP="00971CB4">
      <w:pPr>
        <w:spacing w:after="120" w:line="300" w:lineRule="exact"/>
        <w:ind w:firstLine="57"/>
        <w:jc w:val="both"/>
        <w:rPr>
          <w:rFonts w:asciiTheme="minorHAnsi" w:hAnsiTheme="minorHAnsi" w:cstheme="minorHAnsi"/>
          <w:sz w:val="22"/>
          <w:szCs w:val="22"/>
        </w:rPr>
      </w:pPr>
      <w:r>
        <w:rPr>
          <w:rFonts w:asciiTheme="minorHAnsi" w:hAnsiTheme="minorHAnsi" w:cstheme="minorHAnsi"/>
          <w:sz w:val="22"/>
          <w:szCs w:val="22"/>
        </w:rPr>
        <w:t xml:space="preserve">De </w:t>
      </w:r>
      <w:r w:rsidR="00511FDC">
        <w:rPr>
          <w:rFonts w:asciiTheme="minorHAnsi" w:hAnsiTheme="minorHAnsi" w:cstheme="minorHAnsi"/>
          <w:sz w:val="22"/>
          <w:szCs w:val="22"/>
        </w:rPr>
        <w:t xml:space="preserve">volgende </w:t>
      </w:r>
      <w:r>
        <w:rPr>
          <w:rFonts w:asciiTheme="minorHAnsi" w:hAnsiTheme="minorHAnsi" w:cstheme="minorHAnsi"/>
          <w:sz w:val="22"/>
          <w:szCs w:val="22"/>
        </w:rPr>
        <w:t>9</w:t>
      </w:r>
      <w:r w:rsidR="00C318D1">
        <w:rPr>
          <w:rFonts w:asciiTheme="minorHAnsi" w:hAnsiTheme="minorHAnsi" w:cstheme="minorHAnsi"/>
          <w:sz w:val="22"/>
          <w:szCs w:val="22"/>
        </w:rPr>
        <w:t xml:space="preserve"> </w:t>
      </w:r>
      <w:r w:rsidR="002C3AE9" w:rsidRPr="0020193C">
        <w:rPr>
          <w:rFonts w:asciiTheme="minorHAnsi" w:hAnsiTheme="minorHAnsi" w:cstheme="minorHAnsi"/>
          <w:sz w:val="22"/>
          <w:szCs w:val="22"/>
        </w:rPr>
        <w:t>werkproces</w:t>
      </w:r>
      <w:r w:rsidR="00971CB4">
        <w:rPr>
          <w:rFonts w:asciiTheme="minorHAnsi" w:hAnsiTheme="minorHAnsi" w:cstheme="minorHAnsi"/>
          <w:sz w:val="22"/>
          <w:szCs w:val="22"/>
        </w:rPr>
        <w:t>sen</w:t>
      </w:r>
      <w:r w:rsidR="002C3AE9" w:rsidRPr="0020193C">
        <w:rPr>
          <w:rFonts w:asciiTheme="minorHAnsi" w:hAnsiTheme="minorHAnsi" w:cstheme="minorHAnsi"/>
          <w:sz w:val="22"/>
          <w:szCs w:val="22"/>
        </w:rPr>
        <w:t xml:space="preserve"> </w:t>
      </w:r>
      <w:r>
        <w:rPr>
          <w:rFonts w:asciiTheme="minorHAnsi" w:hAnsiTheme="minorHAnsi" w:cstheme="minorHAnsi"/>
          <w:sz w:val="22"/>
          <w:szCs w:val="22"/>
        </w:rPr>
        <w:t xml:space="preserve">hebben wij met deze update </w:t>
      </w:r>
      <w:r w:rsidR="002C3AE9" w:rsidRPr="0020193C">
        <w:rPr>
          <w:rFonts w:asciiTheme="minorHAnsi" w:hAnsiTheme="minorHAnsi" w:cstheme="minorHAnsi"/>
          <w:sz w:val="22"/>
          <w:szCs w:val="22"/>
        </w:rPr>
        <w:t>afgesloten</w:t>
      </w:r>
      <w:r w:rsidR="001A4E51">
        <w:rPr>
          <w:rFonts w:asciiTheme="minorHAnsi" w:hAnsiTheme="minorHAnsi" w:cstheme="minorHAnsi"/>
          <w:sz w:val="22"/>
          <w:szCs w:val="22"/>
        </w:rPr>
        <w:t>:</w:t>
      </w:r>
    </w:p>
    <w:p w14:paraId="384AF106" w14:textId="2461FC1F" w:rsidR="001A4E51" w:rsidRPr="00971CB4" w:rsidRDefault="00AD758A" w:rsidP="00511FDC">
      <w:pPr>
        <w:pStyle w:val="Lijstalinea"/>
        <w:numPr>
          <w:ilvl w:val="0"/>
          <w:numId w:val="5"/>
        </w:numPr>
        <w:spacing w:line="300" w:lineRule="exact"/>
        <w:ind w:left="709" w:hanging="357"/>
        <w:jc w:val="both"/>
        <w:rPr>
          <w:rFonts w:asciiTheme="minorHAnsi" w:hAnsiTheme="minorHAnsi" w:cstheme="minorHAnsi"/>
          <w:b/>
          <w:sz w:val="24"/>
          <w:szCs w:val="24"/>
        </w:rPr>
      </w:pPr>
      <w:r>
        <w:rPr>
          <w:rFonts w:asciiTheme="minorHAnsi" w:hAnsiTheme="minorHAnsi" w:cstheme="minorHAnsi"/>
          <w:b/>
          <w:bCs/>
          <w:sz w:val="22"/>
          <w:szCs w:val="22"/>
        </w:rPr>
        <w:t>B1402</w:t>
      </w:r>
      <w:r w:rsidR="00971CB4">
        <w:rPr>
          <w:rFonts w:asciiTheme="minorHAnsi" w:hAnsiTheme="minorHAnsi" w:cstheme="minorHAnsi"/>
          <w:b/>
          <w:bCs/>
          <w:sz w:val="22"/>
          <w:szCs w:val="22"/>
        </w:rPr>
        <w:t xml:space="preserve"> </w:t>
      </w:r>
      <w:r w:rsidR="00E02E69">
        <w:rPr>
          <w:rFonts w:asciiTheme="minorHAnsi" w:hAnsiTheme="minorHAnsi" w:cstheme="minorHAnsi"/>
          <w:b/>
          <w:bCs/>
          <w:sz w:val="22"/>
          <w:szCs w:val="22"/>
        </w:rPr>
        <w:t xml:space="preserve">  </w:t>
      </w:r>
      <w:r w:rsidRPr="00AD758A">
        <w:rPr>
          <w:rFonts w:asciiTheme="minorHAnsi" w:hAnsiTheme="minorHAnsi" w:cstheme="minorHAnsi"/>
          <w:b/>
          <w:bCs/>
          <w:sz w:val="22"/>
          <w:szCs w:val="22"/>
        </w:rPr>
        <w:t>Boom beplakken of betimmeren vergunning</w:t>
      </w:r>
    </w:p>
    <w:p w14:paraId="1D430959" w14:textId="09E67F37" w:rsidR="00971CB4" w:rsidRDefault="00AD758A" w:rsidP="00971CB4">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dit per 1-1-2024 onder de Omgevingswet valt. Gebruik hiervoor B1806 'Omgevingsvergunning regulier'.</w:t>
      </w:r>
    </w:p>
    <w:p w14:paraId="2254CA24"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6757C475" w14:textId="5F4E583B"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sidRPr="00AD758A">
        <w:rPr>
          <w:rFonts w:asciiTheme="minorHAnsi" w:hAnsiTheme="minorHAnsi" w:cstheme="minorHAnsi"/>
          <w:b/>
          <w:bCs/>
          <w:sz w:val="22"/>
          <w:szCs w:val="22"/>
        </w:rPr>
        <w:t>B0157   Deskundigheidsbevordering sportvereniging bijdrage</w:t>
      </w:r>
    </w:p>
    <w:p w14:paraId="3EAFF006" w14:textId="31B10DA3" w:rsidR="00AD758A" w:rsidRDefault="00AD758A" w:rsidP="00971CB4">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deze bijdrage valt onder het generieke werkproces B1748 'Subsidie'.</w:t>
      </w:r>
    </w:p>
    <w:p w14:paraId="6A58F1F1"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79B477E8" w14:textId="791EC1E1"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B0041</w:t>
      </w:r>
      <w:r w:rsidRPr="00AD758A">
        <w:rPr>
          <w:rFonts w:asciiTheme="minorHAnsi" w:hAnsiTheme="minorHAnsi" w:cstheme="minorHAnsi"/>
          <w:b/>
          <w:bCs/>
          <w:sz w:val="22"/>
          <w:szCs w:val="22"/>
        </w:rPr>
        <w:t xml:space="preserve">   Dienstverlening op of aan de openbare weg vergunning</w:t>
      </w:r>
    </w:p>
    <w:p w14:paraId="1B68EEAA" w14:textId="14AA8091" w:rsidR="00AD758A" w:rsidRDefault="00AD758A" w:rsidP="00AD758A">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w:t>
      </w:r>
      <w:r>
        <w:rPr>
          <w:rFonts w:asciiTheme="minorHAnsi" w:hAnsiTheme="minorHAnsi" w:cstheme="minorHAnsi"/>
          <w:sz w:val="22"/>
          <w:szCs w:val="22"/>
        </w:rPr>
        <w:t>e</w:t>
      </w:r>
      <w:r w:rsidRPr="00AD758A">
        <w:rPr>
          <w:rFonts w:asciiTheme="minorHAnsi" w:hAnsiTheme="minorHAnsi" w:cstheme="minorHAnsi"/>
          <w:sz w:val="22"/>
          <w:szCs w:val="22"/>
        </w:rPr>
        <w:t>zien er geen grondslag meer voor is in de model-Algemeen Plaatselijke Verordening van de VNG. Met de introductie van de 'Exploitatie aangewezen bedrijfsactiviteit vergunning' op grond van de APV kan een specifieke bedrijfsactiviteit als vergunningplichtig worden aangewezen.</w:t>
      </w:r>
    </w:p>
    <w:p w14:paraId="3C6B1E4E"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4B046256" w14:textId="39B7B91C"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B0053</w:t>
      </w:r>
      <w:r w:rsidRPr="00AD758A">
        <w:rPr>
          <w:rFonts w:asciiTheme="minorHAnsi" w:hAnsiTheme="minorHAnsi" w:cstheme="minorHAnsi"/>
          <w:b/>
          <w:bCs/>
          <w:sz w:val="22"/>
          <w:szCs w:val="22"/>
        </w:rPr>
        <w:t xml:space="preserve">   Draaiorgel exploitatievergunning</w:t>
      </w:r>
    </w:p>
    <w:p w14:paraId="023D60E7" w14:textId="050DF39A" w:rsidR="00AD758A" w:rsidRDefault="00AD758A" w:rsidP="00AD758A">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 specifieke grondslag hiervoor in de model-Algemeen Plaatselijke Verordening van de VNG is komen te vervallen. Het valt onder de categorie 'Vertoningen op openbare plaatsen' en daarmee onder werkproces B0033 'Straatartiest ontheffing'.</w:t>
      </w:r>
    </w:p>
    <w:p w14:paraId="34AC2496"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3FC47891" w14:textId="29CE7E30"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sidRPr="00AD758A">
        <w:rPr>
          <w:rFonts w:asciiTheme="minorHAnsi" w:hAnsiTheme="minorHAnsi" w:cstheme="minorHAnsi"/>
          <w:b/>
          <w:bCs/>
          <w:sz w:val="22"/>
          <w:szCs w:val="22"/>
        </w:rPr>
        <w:t>B</w:t>
      </w:r>
      <w:r>
        <w:rPr>
          <w:rFonts w:asciiTheme="minorHAnsi" w:hAnsiTheme="minorHAnsi" w:cstheme="minorHAnsi"/>
          <w:b/>
          <w:bCs/>
          <w:sz w:val="22"/>
          <w:szCs w:val="22"/>
        </w:rPr>
        <w:t>1486</w:t>
      </w:r>
      <w:r w:rsidRPr="00AD758A">
        <w:rPr>
          <w:rFonts w:asciiTheme="minorHAnsi" w:hAnsiTheme="minorHAnsi" w:cstheme="minorHAnsi"/>
          <w:b/>
          <w:bCs/>
          <w:sz w:val="22"/>
          <w:szCs w:val="22"/>
        </w:rPr>
        <w:t xml:space="preserve">   Feestverlichting vergunning</w:t>
      </w:r>
    </w:p>
    <w:p w14:paraId="30FB9D0B" w14:textId="21B2CDDB" w:rsidR="00AD758A" w:rsidRDefault="00AD758A" w:rsidP="00971CB4">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 specifieke grondslag hiervoor uit de model-Algemeen Plaatselijke Verordening van de VNG is komen te vervallen. Dit valt onder de categorie 'Voorwerpen op of aan de weg of een openbare plaats' en daarmee onder werkproces B1159 'Voorwerp op of aan de weg plaatsen ontheffing'.</w:t>
      </w:r>
    </w:p>
    <w:p w14:paraId="2ADCD9B9" w14:textId="77777777" w:rsidR="00AD758A" w:rsidRDefault="00AD758A" w:rsidP="00971CB4">
      <w:pPr>
        <w:pStyle w:val="Lijstalinea"/>
        <w:spacing w:line="300" w:lineRule="exact"/>
        <w:ind w:left="709"/>
        <w:jc w:val="both"/>
        <w:rPr>
          <w:rFonts w:asciiTheme="minorHAnsi" w:hAnsiTheme="minorHAnsi" w:cstheme="minorHAnsi"/>
          <w:sz w:val="22"/>
          <w:szCs w:val="22"/>
        </w:rPr>
      </w:pPr>
    </w:p>
    <w:p w14:paraId="72B78A3C" w14:textId="02C88C6C" w:rsidR="00AD758A" w:rsidRPr="00AD758A" w:rsidRDefault="00AD758A" w:rsidP="00AD758A">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B1450</w:t>
      </w:r>
      <w:r w:rsidRPr="00AD758A">
        <w:rPr>
          <w:rFonts w:asciiTheme="minorHAnsi" w:hAnsiTheme="minorHAnsi" w:cstheme="minorHAnsi"/>
          <w:b/>
          <w:bCs/>
          <w:sz w:val="22"/>
          <w:szCs w:val="22"/>
        </w:rPr>
        <w:t xml:space="preserve">   Uitzetting gelden aangaan</w:t>
      </w:r>
    </w:p>
    <w:p w14:paraId="61FAEF34" w14:textId="0EADCCA7" w:rsidR="00AD758A" w:rsidRDefault="00AD758A" w:rsidP="00971CB4">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24CBCDE8" w14:textId="77777777" w:rsidR="00AD758A" w:rsidRDefault="00AD758A" w:rsidP="00971CB4">
      <w:pPr>
        <w:pStyle w:val="Lijstalinea"/>
        <w:spacing w:line="300" w:lineRule="exact"/>
        <w:ind w:left="709"/>
        <w:jc w:val="both"/>
        <w:rPr>
          <w:rFonts w:asciiTheme="minorHAnsi" w:hAnsiTheme="minorHAnsi" w:cstheme="minorHAnsi"/>
          <w:b/>
          <w:sz w:val="24"/>
          <w:szCs w:val="24"/>
        </w:rPr>
      </w:pPr>
    </w:p>
    <w:p w14:paraId="51ED1925" w14:textId="4B8A9C04" w:rsidR="00DC170E" w:rsidRPr="00AD758A" w:rsidRDefault="00DC170E" w:rsidP="00DC170E">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B14</w:t>
      </w:r>
      <w:r>
        <w:rPr>
          <w:rFonts w:asciiTheme="minorHAnsi" w:hAnsiTheme="minorHAnsi" w:cstheme="minorHAnsi"/>
          <w:b/>
          <w:bCs/>
          <w:sz w:val="22"/>
          <w:szCs w:val="22"/>
        </w:rPr>
        <w:t>99</w:t>
      </w:r>
      <w:r w:rsidRPr="00AD758A">
        <w:rPr>
          <w:rFonts w:asciiTheme="minorHAnsi" w:hAnsiTheme="minorHAnsi" w:cstheme="minorHAnsi"/>
          <w:b/>
          <w:bCs/>
          <w:sz w:val="22"/>
          <w:szCs w:val="22"/>
        </w:rPr>
        <w:t xml:space="preserve">   </w:t>
      </w:r>
      <w:r w:rsidRPr="00DC170E">
        <w:rPr>
          <w:rFonts w:asciiTheme="minorHAnsi" w:hAnsiTheme="minorHAnsi" w:cstheme="minorHAnsi"/>
          <w:b/>
          <w:bCs/>
          <w:sz w:val="22"/>
          <w:szCs w:val="22"/>
        </w:rPr>
        <w:t>Uitzetting gelden beheer</w:t>
      </w:r>
    </w:p>
    <w:p w14:paraId="461BDF6A" w14:textId="4DAFF238" w:rsidR="00DC170E" w:rsidRDefault="00DC170E" w:rsidP="00DC170E">
      <w:pPr>
        <w:pStyle w:val="Lijstalinea"/>
        <w:spacing w:line="300" w:lineRule="exact"/>
        <w:ind w:left="709"/>
        <w:jc w:val="both"/>
        <w:rPr>
          <w:rFonts w:asciiTheme="minorHAnsi" w:hAnsiTheme="minorHAnsi" w:cstheme="minorHAnsi"/>
          <w:sz w:val="22"/>
          <w:szCs w:val="22"/>
        </w:rPr>
      </w:pPr>
      <w:r w:rsidRPr="00DC170E">
        <w:rPr>
          <w:rFonts w:asciiTheme="minorHAnsi" w:hAnsiTheme="minorHAnsi" w:cstheme="minorHAnsi"/>
          <w:sz w:val="22"/>
          <w:szCs w:val="22"/>
        </w:rPr>
        <w:t xml:space="preserve">Dit werkproces is afgesloten, aangezien decentrale overheden verplicht zijn om hun overtollige (liquide) middelen aan te houden in de schatkist, ook wel ‘verplicht schatkistbankieren’ </w:t>
      </w:r>
      <w:r w:rsidRPr="00DC170E">
        <w:rPr>
          <w:rFonts w:asciiTheme="minorHAnsi" w:hAnsiTheme="minorHAnsi" w:cstheme="minorHAnsi"/>
          <w:sz w:val="22"/>
          <w:szCs w:val="22"/>
        </w:rPr>
        <w:lastRenderedPageBreak/>
        <w:t>genoemd. Overtollig zijn die middelen die zij niet onmiddellijk nodig hebben voor de publieke taak. De decentrale overheden houden de beschikking over de middelen die zij aanhouden bij het Ministerie van Financiën.</w:t>
      </w:r>
    </w:p>
    <w:p w14:paraId="0C8EFC16" w14:textId="77777777" w:rsidR="00DC170E" w:rsidRDefault="00DC170E" w:rsidP="00DC170E">
      <w:pPr>
        <w:pStyle w:val="Lijstalinea"/>
        <w:spacing w:line="300" w:lineRule="exact"/>
        <w:ind w:left="709"/>
        <w:jc w:val="both"/>
        <w:rPr>
          <w:rFonts w:asciiTheme="minorHAnsi" w:hAnsiTheme="minorHAnsi" w:cstheme="minorHAnsi"/>
          <w:b/>
          <w:bCs/>
          <w:sz w:val="22"/>
          <w:szCs w:val="22"/>
        </w:rPr>
      </w:pPr>
    </w:p>
    <w:p w14:paraId="34F404B4" w14:textId="1EB67F18" w:rsidR="00DC170E" w:rsidRPr="00AD758A" w:rsidRDefault="00DC170E" w:rsidP="00DC170E">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B145</w:t>
      </w:r>
      <w:r>
        <w:rPr>
          <w:rFonts w:asciiTheme="minorHAnsi" w:hAnsiTheme="minorHAnsi" w:cstheme="minorHAnsi"/>
          <w:b/>
          <w:bCs/>
          <w:sz w:val="22"/>
          <w:szCs w:val="22"/>
        </w:rPr>
        <w:t>2</w:t>
      </w:r>
      <w:r w:rsidRPr="00AD758A">
        <w:rPr>
          <w:rFonts w:asciiTheme="minorHAnsi" w:hAnsiTheme="minorHAnsi" w:cstheme="minorHAnsi"/>
          <w:b/>
          <w:bCs/>
          <w:sz w:val="22"/>
          <w:szCs w:val="22"/>
        </w:rPr>
        <w:t xml:space="preserve">   </w:t>
      </w:r>
      <w:r w:rsidRPr="00DC170E">
        <w:rPr>
          <w:rFonts w:asciiTheme="minorHAnsi" w:hAnsiTheme="minorHAnsi" w:cstheme="minorHAnsi"/>
          <w:b/>
          <w:bCs/>
          <w:sz w:val="22"/>
          <w:szCs w:val="22"/>
        </w:rPr>
        <w:t>Uitzetting gelden beëindiging</w:t>
      </w:r>
    </w:p>
    <w:p w14:paraId="106540A4" w14:textId="77777777" w:rsidR="00DC170E" w:rsidRDefault="00DC170E" w:rsidP="00DC170E">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08422A66" w14:textId="77777777" w:rsidR="00DC170E" w:rsidRDefault="00DC170E" w:rsidP="00DC170E">
      <w:pPr>
        <w:pStyle w:val="Lijstalinea"/>
        <w:spacing w:line="300" w:lineRule="exact"/>
        <w:ind w:left="709"/>
        <w:jc w:val="both"/>
        <w:rPr>
          <w:rFonts w:asciiTheme="minorHAnsi" w:hAnsiTheme="minorHAnsi" w:cstheme="minorHAnsi"/>
          <w:b/>
          <w:bCs/>
          <w:sz w:val="22"/>
          <w:szCs w:val="22"/>
        </w:rPr>
      </w:pPr>
    </w:p>
    <w:p w14:paraId="176D7F7D" w14:textId="6CB1CBFF" w:rsidR="00DC170E" w:rsidRPr="00AD758A" w:rsidRDefault="00DC170E" w:rsidP="00DC170E">
      <w:pPr>
        <w:pStyle w:val="Lijstalinea"/>
        <w:numPr>
          <w:ilvl w:val="0"/>
          <w:numId w:val="5"/>
        </w:numPr>
        <w:spacing w:line="300" w:lineRule="exact"/>
        <w:ind w:left="709"/>
        <w:jc w:val="both"/>
        <w:rPr>
          <w:rFonts w:asciiTheme="minorHAnsi" w:hAnsiTheme="minorHAnsi" w:cstheme="minorHAnsi"/>
          <w:b/>
          <w:bCs/>
          <w:sz w:val="22"/>
          <w:szCs w:val="22"/>
        </w:rPr>
      </w:pPr>
      <w:r>
        <w:rPr>
          <w:rFonts w:asciiTheme="minorHAnsi" w:hAnsiTheme="minorHAnsi" w:cstheme="minorHAnsi"/>
          <w:b/>
          <w:bCs/>
          <w:sz w:val="22"/>
          <w:szCs w:val="22"/>
        </w:rPr>
        <w:t>B145</w:t>
      </w:r>
      <w:r>
        <w:rPr>
          <w:rFonts w:asciiTheme="minorHAnsi" w:hAnsiTheme="minorHAnsi" w:cstheme="minorHAnsi"/>
          <w:b/>
          <w:bCs/>
          <w:sz w:val="22"/>
          <w:szCs w:val="22"/>
        </w:rPr>
        <w:t>1</w:t>
      </w:r>
      <w:r w:rsidRPr="00AD758A">
        <w:rPr>
          <w:rFonts w:asciiTheme="minorHAnsi" w:hAnsiTheme="minorHAnsi" w:cstheme="minorHAnsi"/>
          <w:b/>
          <w:bCs/>
          <w:sz w:val="22"/>
          <w:szCs w:val="22"/>
        </w:rPr>
        <w:t xml:space="preserve">   </w:t>
      </w:r>
      <w:r w:rsidRPr="00DC170E">
        <w:rPr>
          <w:rFonts w:asciiTheme="minorHAnsi" w:hAnsiTheme="minorHAnsi" w:cstheme="minorHAnsi"/>
          <w:b/>
          <w:bCs/>
          <w:sz w:val="22"/>
          <w:szCs w:val="22"/>
        </w:rPr>
        <w:t>Uitzetting gelden wijziging</w:t>
      </w:r>
    </w:p>
    <w:p w14:paraId="5EC0A2D1" w14:textId="77777777" w:rsidR="00DC170E" w:rsidRDefault="00DC170E" w:rsidP="00DC170E">
      <w:pPr>
        <w:pStyle w:val="Lijstalinea"/>
        <w:spacing w:line="300" w:lineRule="exact"/>
        <w:ind w:left="709"/>
        <w:jc w:val="both"/>
        <w:rPr>
          <w:rFonts w:asciiTheme="minorHAnsi" w:hAnsiTheme="minorHAnsi" w:cstheme="minorHAnsi"/>
          <w:sz w:val="22"/>
          <w:szCs w:val="22"/>
        </w:rPr>
      </w:pPr>
      <w:r w:rsidRPr="00AD758A">
        <w:rPr>
          <w:rFonts w:asciiTheme="minorHAnsi" w:hAnsiTheme="minorHAnsi" w:cstheme="minorHAnsi"/>
          <w:sz w:val="22"/>
          <w:szCs w:val="22"/>
        </w:rPr>
        <w:t>Dit werkproces is afgesloten, aangezien decentrale overheden verplicht zijn om hun overtollige (liquide) middelen aan te houden in de schatkist, ook wel ‘verplicht schatkistbankieren’ genoemd. Overtollig zijn die middelen die zij niet onmiddellijk nodig hebben voor de publieke taak. De decentrale overheden houden de beschikking over de middelen die zij aanhouden bij het Ministerie van Financiën.</w:t>
      </w:r>
    </w:p>
    <w:p w14:paraId="2D020290" w14:textId="77777777" w:rsidR="00DC170E" w:rsidRPr="00971CB4" w:rsidRDefault="00DC170E" w:rsidP="00971CB4">
      <w:pPr>
        <w:pStyle w:val="Lijstalinea"/>
        <w:spacing w:line="300" w:lineRule="exact"/>
        <w:ind w:left="709"/>
        <w:jc w:val="both"/>
        <w:rPr>
          <w:rFonts w:asciiTheme="minorHAnsi" w:hAnsiTheme="minorHAnsi" w:cstheme="minorHAnsi"/>
          <w:b/>
          <w:sz w:val="24"/>
          <w:szCs w:val="24"/>
        </w:rPr>
      </w:pPr>
    </w:p>
    <w:p w14:paraId="597BB8BA" w14:textId="77777777" w:rsidR="00971CB4" w:rsidRPr="00DC73A3" w:rsidRDefault="00971CB4" w:rsidP="00DC73A3">
      <w:pPr>
        <w:spacing w:line="300" w:lineRule="exact"/>
        <w:jc w:val="both"/>
        <w:rPr>
          <w:rFonts w:asciiTheme="minorHAnsi" w:hAnsiTheme="minorHAnsi" w:cstheme="minorHAnsi"/>
          <w:b/>
          <w:sz w:val="24"/>
          <w:szCs w:val="24"/>
        </w:rPr>
      </w:pPr>
    </w:p>
    <w:p w14:paraId="5CDC2326" w14:textId="34F6588E" w:rsidR="0020193C" w:rsidRPr="00F24D6E" w:rsidRDefault="00B144DA"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Wijzigingen in bestaande werkprocessen</w:t>
      </w:r>
    </w:p>
    <w:p w14:paraId="4C610C3B" w14:textId="7FE50012" w:rsidR="00025361" w:rsidRPr="00025361" w:rsidRDefault="00025361" w:rsidP="00EC5EB5">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Naast de bovengenoemde wijzig</w:t>
      </w:r>
      <w:r w:rsidR="006B7955">
        <w:rPr>
          <w:rFonts w:asciiTheme="minorHAnsi" w:hAnsiTheme="minorHAnsi" w:cstheme="minorHAnsi"/>
          <w:sz w:val="22"/>
          <w:szCs w:val="22"/>
        </w:rPr>
        <w:t>i</w:t>
      </w:r>
      <w:r w:rsidRPr="00025361">
        <w:rPr>
          <w:rFonts w:asciiTheme="minorHAnsi" w:hAnsiTheme="minorHAnsi" w:cstheme="minorHAnsi"/>
          <w:sz w:val="22"/>
          <w:szCs w:val="22"/>
        </w:rPr>
        <w:t>n</w:t>
      </w:r>
      <w:r w:rsidR="006B7955">
        <w:rPr>
          <w:rFonts w:asciiTheme="minorHAnsi" w:hAnsiTheme="minorHAnsi" w:cstheme="minorHAnsi"/>
          <w:sz w:val="22"/>
          <w:szCs w:val="22"/>
        </w:rPr>
        <w:t>g</w:t>
      </w:r>
      <w:r w:rsidRPr="00025361">
        <w:rPr>
          <w:rFonts w:asciiTheme="minorHAnsi" w:hAnsiTheme="minorHAnsi" w:cstheme="minorHAnsi"/>
          <w:sz w:val="22"/>
          <w:szCs w:val="22"/>
        </w:rPr>
        <w:t xml:space="preserve">en brengt iedere update ook </w:t>
      </w:r>
      <w:r>
        <w:rPr>
          <w:rFonts w:asciiTheme="minorHAnsi" w:hAnsiTheme="minorHAnsi" w:cstheme="minorHAnsi"/>
          <w:sz w:val="22"/>
          <w:szCs w:val="22"/>
        </w:rPr>
        <w:t>veel wijzi</w:t>
      </w:r>
      <w:r w:rsidR="006B7955">
        <w:rPr>
          <w:rFonts w:asciiTheme="minorHAnsi" w:hAnsiTheme="minorHAnsi" w:cstheme="minorHAnsi"/>
          <w:sz w:val="22"/>
          <w:szCs w:val="22"/>
        </w:rPr>
        <w:t>g</w:t>
      </w:r>
      <w:r>
        <w:rPr>
          <w:rFonts w:asciiTheme="minorHAnsi" w:hAnsiTheme="minorHAnsi" w:cstheme="minorHAnsi"/>
          <w:sz w:val="22"/>
          <w:szCs w:val="22"/>
        </w:rPr>
        <w:t>ingen met zich mee in bestaande werkprocessen.</w:t>
      </w:r>
    </w:p>
    <w:p w14:paraId="5CB2270A" w14:textId="6C12EED3" w:rsidR="006B7955" w:rsidRDefault="00025361" w:rsidP="006B7955">
      <w:pPr>
        <w:spacing w:after="120" w:line="300" w:lineRule="exact"/>
        <w:ind w:firstLine="142"/>
        <w:jc w:val="both"/>
        <w:rPr>
          <w:rFonts w:asciiTheme="minorHAnsi" w:hAnsiTheme="minorHAnsi" w:cstheme="minorHAnsi"/>
          <w:sz w:val="22"/>
          <w:szCs w:val="22"/>
        </w:rPr>
      </w:pPr>
      <w:r w:rsidRPr="00025361">
        <w:rPr>
          <w:rFonts w:asciiTheme="minorHAnsi" w:hAnsiTheme="minorHAnsi" w:cstheme="minorHAnsi"/>
          <w:sz w:val="22"/>
          <w:szCs w:val="22"/>
        </w:rPr>
        <w:t xml:space="preserve">Aangezien in de </w:t>
      </w:r>
      <w:r w:rsidRPr="00025361">
        <w:rPr>
          <w:rFonts w:asciiTheme="minorHAnsi" w:hAnsiTheme="minorHAnsi" w:cstheme="minorHAnsi"/>
          <w:i/>
          <w:iCs/>
          <w:sz w:val="22"/>
          <w:szCs w:val="22"/>
        </w:rPr>
        <w:t>Jeugdwet</w:t>
      </w:r>
      <w:r w:rsidRPr="00025361">
        <w:rPr>
          <w:rFonts w:asciiTheme="minorHAnsi" w:hAnsiTheme="minorHAnsi" w:cstheme="minorHAnsi"/>
          <w:sz w:val="22"/>
          <w:szCs w:val="22"/>
        </w:rPr>
        <w:t xml:space="preserve"> en de </w:t>
      </w:r>
      <w:r w:rsidRPr="00025361">
        <w:rPr>
          <w:rFonts w:asciiTheme="minorHAnsi" w:hAnsiTheme="minorHAnsi" w:cstheme="minorHAnsi"/>
          <w:i/>
          <w:iCs/>
          <w:sz w:val="22"/>
          <w:szCs w:val="22"/>
        </w:rPr>
        <w:t>Wet maatschappelijke ondersteuning 2015</w:t>
      </w:r>
      <w:r w:rsidRPr="00025361">
        <w:rPr>
          <w:rFonts w:asciiTheme="minorHAnsi" w:hAnsiTheme="minorHAnsi" w:cstheme="minorHAnsi"/>
          <w:sz w:val="22"/>
          <w:szCs w:val="22"/>
        </w:rPr>
        <w:t xml:space="preserve"> de </w:t>
      </w:r>
      <w:r w:rsidR="006B7955">
        <w:rPr>
          <w:rFonts w:asciiTheme="minorHAnsi" w:hAnsiTheme="minorHAnsi" w:cstheme="minorHAnsi"/>
          <w:sz w:val="22"/>
          <w:szCs w:val="22"/>
        </w:rPr>
        <w:t>bewaartermijn voor jeug</w:t>
      </w:r>
      <w:r w:rsidR="00FC58D7">
        <w:rPr>
          <w:rFonts w:asciiTheme="minorHAnsi" w:hAnsiTheme="minorHAnsi" w:cstheme="minorHAnsi"/>
          <w:sz w:val="22"/>
          <w:szCs w:val="22"/>
        </w:rPr>
        <w:t>d</w:t>
      </w:r>
      <w:r w:rsidR="006B7955">
        <w:rPr>
          <w:rFonts w:asciiTheme="minorHAnsi" w:hAnsiTheme="minorHAnsi" w:cstheme="minorHAnsi"/>
          <w:sz w:val="22"/>
          <w:szCs w:val="22"/>
        </w:rPr>
        <w:t>hulpvoorzieningen en Wmo-voorzieningen is gewijzigd, hebben wij de waardering van de betreffende werkprocessen aangepast. In geval van een verleende voorziening dient de informatie nu op grond van de Jeugdwet V20 jaar na beëindiging voorziening te worden bewaard en op grond van de Wmo 2015 V15 jaar na beëindiging voorziening. De bewaartermijn van de betreffende werkprocessen ging voor</w:t>
      </w:r>
      <w:r w:rsidR="00983332">
        <w:rPr>
          <w:rFonts w:asciiTheme="minorHAnsi" w:hAnsiTheme="minorHAnsi" w:cstheme="minorHAnsi"/>
          <w:sz w:val="22"/>
          <w:szCs w:val="22"/>
        </w:rPr>
        <w:t>h</w:t>
      </w:r>
      <w:r w:rsidR="006B7955">
        <w:rPr>
          <w:rFonts w:asciiTheme="minorHAnsi" w:hAnsiTheme="minorHAnsi" w:cstheme="minorHAnsi"/>
          <w:sz w:val="22"/>
          <w:szCs w:val="22"/>
        </w:rPr>
        <w:t xml:space="preserve">een </w:t>
      </w:r>
      <w:r w:rsidR="00983332">
        <w:rPr>
          <w:rFonts w:asciiTheme="minorHAnsi" w:hAnsiTheme="minorHAnsi" w:cstheme="minorHAnsi"/>
          <w:sz w:val="22"/>
          <w:szCs w:val="22"/>
        </w:rPr>
        <w:t xml:space="preserve">lopen </w:t>
      </w:r>
      <w:r w:rsidR="006B7955">
        <w:rPr>
          <w:rFonts w:asciiTheme="minorHAnsi" w:hAnsiTheme="minorHAnsi" w:cstheme="minorHAnsi"/>
          <w:sz w:val="22"/>
          <w:szCs w:val="22"/>
        </w:rPr>
        <w:t xml:space="preserve">na afhandeling </w:t>
      </w:r>
      <w:r w:rsidR="00983332">
        <w:rPr>
          <w:rFonts w:asciiTheme="minorHAnsi" w:hAnsiTheme="minorHAnsi" w:cstheme="minorHAnsi"/>
          <w:sz w:val="22"/>
          <w:szCs w:val="22"/>
        </w:rPr>
        <w:t>van de zaak</w:t>
      </w:r>
      <w:r w:rsidR="006B7955">
        <w:rPr>
          <w:rFonts w:asciiTheme="minorHAnsi" w:hAnsiTheme="minorHAnsi" w:cstheme="minorHAnsi"/>
          <w:sz w:val="22"/>
          <w:szCs w:val="22"/>
        </w:rPr>
        <w:t xml:space="preserve">, maar in de twee wetten is toegevoegd dat de informatie moet worden bewaard </w:t>
      </w:r>
      <w:r w:rsidR="00983332" w:rsidRPr="00983332">
        <w:rPr>
          <w:rFonts w:asciiTheme="minorHAnsi" w:hAnsiTheme="minorHAnsi" w:cstheme="minorHAnsi"/>
          <w:i/>
          <w:iCs/>
          <w:sz w:val="22"/>
          <w:szCs w:val="22"/>
        </w:rPr>
        <w:t xml:space="preserve">te rekenen vanaf het tijdstip waarop de laatste wijziging in het dossier heeft plaatsgevonden </w:t>
      </w:r>
      <w:r w:rsidR="00983332" w:rsidRPr="00983332">
        <w:rPr>
          <w:rFonts w:asciiTheme="minorHAnsi" w:hAnsiTheme="minorHAnsi" w:cstheme="minorHAnsi"/>
          <w:sz w:val="22"/>
          <w:szCs w:val="22"/>
        </w:rPr>
        <w:t>(Jeugdwet</w:t>
      </w:r>
      <w:r w:rsidR="00983332">
        <w:rPr>
          <w:rFonts w:asciiTheme="minorHAnsi" w:hAnsiTheme="minorHAnsi" w:cstheme="minorHAnsi"/>
          <w:sz w:val="22"/>
          <w:szCs w:val="22"/>
        </w:rPr>
        <w:t xml:space="preserve"> </w:t>
      </w:r>
      <w:r w:rsidR="00983332" w:rsidRPr="00983332">
        <w:rPr>
          <w:rFonts w:asciiTheme="minorHAnsi" w:hAnsiTheme="minorHAnsi" w:cstheme="minorHAnsi"/>
          <w:sz w:val="22"/>
          <w:szCs w:val="22"/>
        </w:rPr>
        <w:t>art. 7.3.8 lid 3)</w:t>
      </w:r>
      <w:r w:rsidR="00983332">
        <w:rPr>
          <w:rFonts w:asciiTheme="minorHAnsi" w:hAnsiTheme="minorHAnsi" w:cstheme="minorHAnsi"/>
          <w:sz w:val="22"/>
          <w:szCs w:val="22"/>
        </w:rPr>
        <w:t xml:space="preserve"> en </w:t>
      </w:r>
      <w:r w:rsidR="006B7955" w:rsidRPr="00983332">
        <w:rPr>
          <w:rFonts w:asciiTheme="minorHAnsi" w:hAnsiTheme="minorHAnsi" w:cstheme="minorHAnsi"/>
          <w:i/>
          <w:iCs/>
          <w:sz w:val="22"/>
          <w:szCs w:val="22"/>
        </w:rPr>
        <w:t xml:space="preserve">te rekenen vanaf het tijdstip waarop de laatste wijziging van die persoonsgegevens is vastgelegd </w:t>
      </w:r>
      <w:r w:rsidR="006B7955" w:rsidRPr="00983332">
        <w:rPr>
          <w:rFonts w:asciiTheme="minorHAnsi" w:hAnsiTheme="minorHAnsi" w:cstheme="minorHAnsi"/>
          <w:sz w:val="22"/>
          <w:szCs w:val="22"/>
        </w:rPr>
        <w:t>(Wmo 2015</w:t>
      </w:r>
      <w:r w:rsidR="00983332">
        <w:rPr>
          <w:rFonts w:asciiTheme="minorHAnsi" w:hAnsiTheme="minorHAnsi" w:cstheme="minorHAnsi"/>
          <w:sz w:val="22"/>
          <w:szCs w:val="22"/>
        </w:rPr>
        <w:t xml:space="preserve"> </w:t>
      </w:r>
      <w:r w:rsidR="00983332" w:rsidRPr="00983332">
        <w:rPr>
          <w:rFonts w:asciiTheme="minorHAnsi" w:hAnsiTheme="minorHAnsi" w:cstheme="minorHAnsi"/>
          <w:sz w:val="22"/>
          <w:szCs w:val="22"/>
        </w:rPr>
        <w:t>art 5.3.4  lid 1</w:t>
      </w:r>
      <w:r w:rsidR="006B7955" w:rsidRPr="00983332">
        <w:rPr>
          <w:rFonts w:asciiTheme="minorHAnsi" w:hAnsiTheme="minorHAnsi" w:cstheme="minorHAnsi"/>
          <w:sz w:val="22"/>
          <w:szCs w:val="22"/>
        </w:rPr>
        <w:t>)</w:t>
      </w:r>
      <w:r w:rsidR="00983332">
        <w:rPr>
          <w:rFonts w:asciiTheme="minorHAnsi" w:hAnsiTheme="minorHAnsi" w:cstheme="minorHAnsi"/>
          <w:sz w:val="22"/>
          <w:szCs w:val="22"/>
        </w:rPr>
        <w:t>.</w:t>
      </w:r>
    </w:p>
    <w:p w14:paraId="4A69F997" w14:textId="5B5568D4" w:rsidR="00983332" w:rsidRPr="00025361" w:rsidRDefault="00983332" w:rsidP="00983332">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De wettelijk afhandeltermijn om een mutatie in de BAG te verwerken stond op 6 dagen en dat hebben we aangepast naar 5 dagen. Dit aangezien brondocumenten binnen 4 werkdagen na vaststelling door de gemeente verwerkt moeten worden en binnen 5 werkdagen na vaststelling aangeboden moeten zijn aan de Landelijke Voorziening. In ons model wordt geen onderscheid gemaakt tussen kalenderdagen en werkdagen.</w:t>
      </w:r>
    </w:p>
    <w:p w14:paraId="11DDF376" w14:textId="27646823" w:rsidR="00610025" w:rsidRPr="0020193C" w:rsidRDefault="00675C5F" w:rsidP="0024510D">
      <w:pPr>
        <w:spacing w:after="120" w:line="300" w:lineRule="exact"/>
        <w:ind w:firstLine="142"/>
        <w:jc w:val="both"/>
        <w:rPr>
          <w:rFonts w:asciiTheme="minorHAnsi" w:hAnsiTheme="minorHAnsi" w:cstheme="minorHAnsi"/>
          <w:sz w:val="22"/>
          <w:szCs w:val="22"/>
        </w:rPr>
      </w:pPr>
      <w:r>
        <w:rPr>
          <w:rFonts w:asciiTheme="minorHAnsi" w:hAnsiTheme="minorHAnsi" w:cstheme="minorHAnsi"/>
          <w:sz w:val="22"/>
          <w:szCs w:val="22"/>
        </w:rPr>
        <w:t>D</w:t>
      </w:r>
      <w:r w:rsidR="00535C4A" w:rsidRPr="0020193C">
        <w:rPr>
          <w:rFonts w:asciiTheme="minorHAnsi" w:hAnsiTheme="minorHAnsi" w:cstheme="minorHAnsi"/>
          <w:sz w:val="22"/>
          <w:szCs w:val="22"/>
        </w:rPr>
        <w:t xml:space="preserve">it </w:t>
      </w:r>
      <w:r w:rsidR="00AA6310" w:rsidRPr="0020193C">
        <w:rPr>
          <w:rFonts w:asciiTheme="minorHAnsi" w:hAnsiTheme="minorHAnsi" w:cstheme="minorHAnsi"/>
          <w:sz w:val="22"/>
          <w:szCs w:val="22"/>
        </w:rPr>
        <w:t>zijn</w:t>
      </w:r>
      <w:r w:rsidR="00535C4A" w:rsidRPr="0020193C">
        <w:rPr>
          <w:rFonts w:asciiTheme="minorHAnsi" w:hAnsiTheme="minorHAnsi" w:cstheme="minorHAnsi"/>
          <w:sz w:val="22"/>
          <w:szCs w:val="22"/>
        </w:rPr>
        <w:t xml:space="preserve"> slecht</w:t>
      </w:r>
      <w:r w:rsidR="007853DC" w:rsidRPr="0020193C">
        <w:rPr>
          <w:rFonts w:asciiTheme="minorHAnsi" w:hAnsiTheme="minorHAnsi" w:cstheme="minorHAnsi"/>
          <w:sz w:val="22"/>
          <w:szCs w:val="22"/>
        </w:rPr>
        <w:t>s</w:t>
      </w:r>
      <w:r w:rsidR="00AA6310" w:rsidRPr="0020193C">
        <w:rPr>
          <w:rFonts w:asciiTheme="minorHAnsi" w:hAnsiTheme="minorHAnsi" w:cstheme="minorHAnsi"/>
          <w:sz w:val="22"/>
          <w:szCs w:val="22"/>
        </w:rPr>
        <w:t xml:space="preserve"> </w:t>
      </w:r>
      <w:r w:rsidR="00660082">
        <w:rPr>
          <w:rFonts w:asciiTheme="minorHAnsi" w:hAnsiTheme="minorHAnsi" w:cstheme="minorHAnsi"/>
          <w:sz w:val="22"/>
          <w:szCs w:val="22"/>
        </w:rPr>
        <w:t xml:space="preserve">een paar </w:t>
      </w:r>
      <w:r w:rsidR="00535C4A" w:rsidRPr="0020193C">
        <w:rPr>
          <w:rFonts w:asciiTheme="minorHAnsi" w:hAnsiTheme="minorHAnsi" w:cstheme="minorHAnsi"/>
          <w:sz w:val="22"/>
          <w:szCs w:val="22"/>
        </w:rPr>
        <w:t>voorbeeld</w:t>
      </w:r>
      <w:r w:rsidR="00AA6310" w:rsidRPr="0020193C">
        <w:rPr>
          <w:rFonts w:asciiTheme="minorHAnsi" w:hAnsiTheme="minorHAnsi" w:cstheme="minorHAnsi"/>
          <w:sz w:val="22"/>
          <w:szCs w:val="22"/>
        </w:rPr>
        <w:t>en</w:t>
      </w:r>
      <w:r w:rsidR="00535C4A" w:rsidRPr="0020193C">
        <w:rPr>
          <w:rFonts w:asciiTheme="minorHAnsi" w:hAnsiTheme="minorHAnsi" w:cstheme="minorHAnsi"/>
          <w:sz w:val="22"/>
          <w:szCs w:val="22"/>
        </w:rPr>
        <w:t xml:space="preserve"> van de wijzigingen die we hebben doorgevoerd. </w:t>
      </w:r>
      <w:r w:rsidR="0057142B" w:rsidRPr="0020193C">
        <w:rPr>
          <w:rFonts w:asciiTheme="minorHAnsi" w:hAnsiTheme="minorHAnsi" w:cstheme="minorHAnsi"/>
          <w:sz w:val="22"/>
          <w:szCs w:val="22"/>
        </w:rPr>
        <w:t>Zie v</w:t>
      </w:r>
      <w:r w:rsidR="007853DC" w:rsidRPr="0020193C">
        <w:rPr>
          <w:rFonts w:asciiTheme="minorHAnsi" w:hAnsiTheme="minorHAnsi" w:cstheme="minorHAnsi"/>
          <w:sz w:val="22"/>
          <w:szCs w:val="22"/>
        </w:rPr>
        <w:t xml:space="preserve">oor </w:t>
      </w:r>
      <w:r w:rsidR="00535C4A" w:rsidRPr="0020193C">
        <w:rPr>
          <w:rFonts w:asciiTheme="minorHAnsi" w:hAnsiTheme="minorHAnsi" w:cstheme="minorHAnsi"/>
          <w:sz w:val="22"/>
          <w:szCs w:val="22"/>
        </w:rPr>
        <w:t>een gedetailleerd overzicht van al</w:t>
      </w:r>
      <w:r w:rsidR="0057142B" w:rsidRPr="0020193C">
        <w:rPr>
          <w:rFonts w:asciiTheme="minorHAnsi" w:hAnsiTheme="minorHAnsi" w:cstheme="minorHAnsi"/>
          <w:sz w:val="22"/>
          <w:szCs w:val="22"/>
        </w:rPr>
        <w:t>le</w:t>
      </w:r>
      <w:r w:rsidR="00535C4A" w:rsidRPr="0020193C">
        <w:rPr>
          <w:rFonts w:asciiTheme="minorHAnsi" w:hAnsiTheme="minorHAnsi" w:cstheme="minorHAnsi"/>
          <w:sz w:val="22"/>
          <w:szCs w:val="22"/>
        </w:rPr>
        <w:t xml:space="preserve"> wijzigingen onze </w:t>
      </w:r>
      <w:r w:rsidR="00535C4A" w:rsidRPr="0020193C">
        <w:rPr>
          <w:rFonts w:asciiTheme="minorHAnsi" w:hAnsiTheme="minorHAnsi" w:cstheme="minorHAnsi"/>
          <w:i/>
          <w:iCs/>
          <w:sz w:val="22"/>
          <w:szCs w:val="22"/>
        </w:rPr>
        <w:t>Release notes</w:t>
      </w:r>
      <w:r w:rsidR="00535C4A" w:rsidRPr="0020193C">
        <w:rPr>
          <w:rFonts w:asciiTheme="minorHAnsi" w:hAnsiTheme="minorHAnsi" w:cstheme="minorHAnsi"/>
          <w:sz w:val="22"/>
          <w:szCs w:val="22"/>
        </w:rPr>
        <w:t>.</w:t>
      </w:r>
    </w:p>
    <w:p w14:paraId="2A0C4843" w14:textId="77777777" w:rsidR="006808A4" w:rsidRPr="00397EF4" w:rsidRDefault="006808A4" w:rsidP="0024510D">
      <w:pPr>
        <w:spacing w:line="300" w:lineRule="exact"/>
        <w:jc w:val="both"/>
        <w:rPr>
          <w:rFonts w:asciiTheme="minorHAnsi" w:hAnsiTheme="minorHAnsi" w:cstheme="minorHAnsi"/>
          <w:b/>
          <w:sz w:val="22"/>
          <w:szCs w:val="22"/>
        </w:rPr>
      </w:pPr>
    </w:p>
    <w:p w14:paraId="6F877E50" w14:textId="75020DEB" w:rsidR="006808A4" w:rsidRPr="00F24D6E" w:rsidRDefault="006808A4" w:rsidP="0024510D">
      <w:pPr>
        <w:spacing w:after="120" w:line="300" w:lineRule="exact"/>
        <w:ind w:left="284"/>
        <w:jc w:val="both"/>
        <w:rPr>
          <w:rFonts w:asciiTheme="minorHAnsi" w:hAnsiTheme="minorHAnsi" w:cstheme="minorHAnsi"/>
          <w:b/>
          <w:sz w:val="24"/>
          <w:szCs w:val="24"/>
        </w:rPr>
      </w:pPr>
      <w:r w:rsidRPr="0020193C">
        <w:rPr>
          <w:rFonts w:asciiTheme="minorHAnsi" w:hAnsiTheme="minorHAnsi" w:cstheme="minorHAnsi"/>
          <w:b/>
          <w:sz w:val="24"/>
          <w:szCs w:val="24"/>
        </w:rPr>
        <w:t>Het verwerken van de</w:t>
      </w:r>
      <w:r w:rsidR="00DE7B22">
        <w:rPr>
          <w:rFonts w:asciiTheme="minorHAnsi" w:hAnsiTheme="minorHAnsi" w:cstheme="minorHAnsi"/>
          <w:b/>
          <w:sz w:val="24"/>
          <w:szCs w:val="24"/>
        </w:rPr>
        <w:t>ze</w:t>
      </w:r>
      <w:r w:rsidRPr="0020193C">
        <w:rPr>
          <w:rFonts w:asciiTheme="minorHAnsi" w:hAnsiTheme="minorHAnsi" w:cstheme="minorHAnsi"/>
          <w:b/>
          <w:sz w:val="24"/>
          <w:szCs w:val="24"/>
        </w:rPr>
        <w:t xml:space="preserve"> update</w:t>
      </w:r>
    </w:p>
    <w:p w14:paraId="2F216B05" w14:textId="5A6D25FD" w:rsidR="000D708C" w:rsidRPr="0020193C" w:rsidRDefault="000D708C" w:rsidP="0024510D">
      <w:pPr>
        <w:spacing w:after="120"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Het goed verwerken van de update bestaat niet </w:t>
      </w:r>
      <w:r w:rsidR="00F24D6E">
        <w:rPr>
          <w:rFonts w:asciiTheme="minorHAnsi" w:hAnsiTheme="minorHAnsi" w:cstheme="minorHAnsi"/>
          <w:sz w:val="22"/>
          <w:szCs w:val="22"/>
        </w:rPr>
        <w:t>alleen</w:t>
      </w:r>
      <w:r w:rsidRPr="0020193C">
        <w:rPr>
          <w:rFonts w:asciiTheme="minorHAnsi" w:hAnsiTheme="minorHAnsi" w:cstheme="minorHAnsi"/>
          <w:sz w:val="22"/>
          <w:szCs w:val="22"/>
        </w:rPr>
        <w:t xml:space="preserve"> uit het </w:t>
      </w:r>
      <w:r w:rsidR="00025361">
        <w:rPr>
          <w:rFonts w:asciiTheme="minorHAnsi" w:hAnsiTheme="minorHAnsi" w:cstheme="minorHAnsi"/>
          <w:sz w:val="22"/>
          <w:szCs w:val="22"/>
        </w:rPr>
        <w:t xml:space="preserve">laten </w:t>
      </w:r>
      <w:r w:rsidRPr="0020193C">
        <w:rPr>
          <w:rFonts w:asciiTheme="minorHAnsi" w:hAnsiTheme="minorHAnsi" w:cstheme="minorHAnsi"/>
          <w:sz w:val="22"/>
          <w:szCs w:val="22"/>
        </w:rPr>
        <w:t xml:space="preserve">technisch </w:t>
      </w:r>
      <w:r w:rsidR="00F24D6E">
        <w:rPr>
          <w:rFonts w:asciiTheme="minorHAnsi" w:hAnsiTheme="minorHAnsi" w:cstheme="minorHAnsi"/>
          <w:sz w:val="22"/>
          <w:szCs w:val="22"/>
        </w:rPr>
        <w:t>doorvoeren</w:t>
      </w:r>
      <w:r w:rsidRPr="0020193C">
        <w:rPr>
          <w:rFonts w:asciiTheme="minorHAnsi" w:hAnsiTheme="minorHAnsi" w:cstheme="minorHAnsi"/>
          <w:sz w:val="22"/>
          <w:szCs w:val="22"/>
        </w:rPr>
        <w:t xml:space="preserve"> van </w:t>
      </w:r>
      <w:r w:rsidR="00025361">
        <w:rPr>
          <w:rFonts w:asciiTheme="minorHAnsi" w:hAnsiTheme="minorHAnsi" w:cstheme="minorHAnsi"/>
          <w:sz w:val="22"/>
          <w:szCs w:val="22"/>
        </w:rPr>
        <w:t xml:space="preserve">de update in de eigen database. </w:t>
      </w:r>
      <w:r w:rsidRPr="0020193C">
        <w:rPr>
          <w:rFonts w:asciiTheme="minorHAnsi" w:hAnsiTheme="minorHAnsi" w:cstheme="minorHAnsi"/>
          <w:sz w:val="22"/>
          <w:szCs w:val="22"/>
        </w:rPr>
        <w:t xml:space="preserve">Gebruik </w:t>
      </w:r>
      <w:r w:rsidR="008B546B">
        <w:rPr>
          <w:rFonts w:asciiTheme="minorHAnsi" w:hAnsiTheme="minorHAnsi" w:cstheme="minorHAnsi"/>
          <w:sz w:val="22"/>
          <w:szCs w:val="22"/>
        </w:rPr>
        <w:t xml:space="preserve">onze </w:t>
      </w:r>
      <w:r w:rsidRPr="008B546B">
        <w:rPr>
          <w:rFonts w:asciiTheme="minorHAnsi" w:hAnsiTheme="minorHAnsi" w:cstheme="minorHAnsi"/>
          <w:i/>
          <w:iCs/>
          <w:sz w:val="22"/>
          <w:szCs w:val="22"/>
        </w:rPr>
        <w:t>Release notes</w:t>
      </w:r>
      <w:r w:rsidRPr="0020193C">
        <w:rPr>
          <w:rFonts w:asciiTheme="minorHAnsi" w:hAnsiTheme="minorHAnsi" w:cstheme="minorHAnsi"/>
          <w:sz w:val="22"/>
          <w:szCs w:val="22"/>
        </w:rPr>
        <w:t xml:space="preserve"> </w:t>
      </w:r>
      <w:r w:rsidR="008B546B">
        <w:rPr>
          <w:rFonts w:asciiTheme="minorHAnsi" w:hAnsiTheme="minorHAnsi" w:cstheme="minorHAnsi"/>
          <w:sz w:val="22"/>
          <w:szCs w:val="22"/>
        </w:rPr>
        <w:t xml:space="preserve">die wij met iedere update in Excel-formaat uitleveren </w:t>
      </w:r>
      <w:r w:rsidRPr="0020193C">
        <w:rPr>
          <w:rFonts w:asciiTheme="minorHAnsi" w:hAnsiTheme="minorHAnsi" w:cstheme="minorHAnsi"/>
          <w:sz w:val="22"/>
          <w:szCs w:val="22"/>
        </w:rPr>
        <w:t xml:space="preserve">om gestructureerd </w:t>
      </w:r>
      <w:r w:rsidR="008B546B">
        <w:rPr>
          <w:rFonts w:asciiTheme="minorHAnsi" w:hAnsiTheme="minorHAnsi" w:cstheme="minorHAnsi"/>
          <w:sz w:val="22"/>
          <w:szCs w:val="22"/>
        </w:rPr>
        <w:t xml:space="preserve">alle </w:t>
      </w:r>
      <w:r w:rsidRPr="0020193C">
        <w:rPr>
          <w:rFonts w:asciiTheme="minorHAnsi" w:hAnsiTheme="minorHAnsi" w:cstheme="minorHAnsi"/>
          <w:sz w:val="22"/>
          <w:szCs w:val="22"/>
        </w:rPr>
        <w:t xml:space="preserve">wijzigingen die met deze update meekomen te verwerken. </w:t>
      </w:r>
      <w:r w:rsidR="008B546B">
        <w:rPr>
          <w:rFonts w:asciiTheme="minorHAnsi" w:hAnsiTheme="minorHAnsi" w:cstheme="minorHAnsi"/>
          <w:sz w:val="22"/>
          <w:szCs w:val="22"/>
        </w:rPr>
        <w:t xml:space="preserve">De grijze </w:t>
      </w:r>
      <w:r w:rsidR="008B546B">
        <w:rPr>
          <w:rFonts w:asciiTheme="minorHAnsi" w:hAnsiTheme="minorHAnsi" w:cstheme="minorHAnsi"/>
          <w:sz w:val="22"/>
          <w:szCs w:val="22"/>
        </w:rPr>
        <w:lastRenderedPageBreak/>
        <w:t>model-beheerde velden worden met het doorvoeren van het up</w:t>
      </w:r>
      <w:r w:rsidR="00660082">
        <w:rPr>
          <w:rFonts w:asciiTheme="minorHAnsi" w:hAnsiTheme="minorHAnsi" w:cstheme="minorHAnsi"/>
          <w:sz w:val="22"/>
          <w:szCs w:val="22"/>
        </w:rPr>
        <w:t>d</w:t>
      </w:r>
      <w:r w:rsidR="008B546B">
        <w:rPr>
          <w:rFonts w:asciiTheme="minorHAnsi" w:hAnsiTheme="minorHAnsi" w:cstheme="minorHAnsi"/>
          <w:sz w:val="22"/>
          <w:szCs w:val="22"/>
        </w:rPr>
        <w:t xml:space="preserve">ate-bestand uiteraard automatisch geactualiseerd, </w:t>
      </w:r>
      <w:r w:rsidRPr="0020193C">
        <w:rPr>
          <w:rFonts w:asciiTheme="minorHAnsi" w:hAnsiTheme="minorHAnsi" w:cstheme="minorHAnsi"/>
          <w:sz w:val="22"/>
          <w:szCs w:val="22"/>
        </w:rPr>
        <w:t xml:space="preserve">maar er is meer waar u rekening mee </w:t>
      </w:r>
      <w:r w:rsidR="008B546B">
        <w:rPr>
          <w:rFonts w:asciiTheme="minorHAnsi" w:hAnsiTheme="minorHAnsi" w:cstheme="minorHAnsi"/>
          <w:sz w:val="22"/>
          <w:szCs w:val="22"/>
        </w:rPr>
        <w:t xml:space="preserve">dient te </w:t>
      </w:r>
      <w:r w:rsidRPr="0020193C">
        <w:rPr>
          <w:rFonts w:asciiTheme="minorHAnsi" w:hAnsiTheme="minorHAnsi" w:cstheme="minorHAnsi"/>
          <w:sz w:val="22"/>
          <w:szCs w:val="22"/>
        </w:rPr>
        <w:t>houden:</w:t>
      </w:r>
    </w:p>
    <w:p w14:paraId="26EDC75E" w14:textId="37FBAD06" w:rsidR="00B144DA" w:rsidRPr="00F24D6E" w:rsidRDefault="00B144DA" w:rsidP="00511FDC">
      <w:pPr>
        <w:pStyle w:val="Lijstalinea"/>
        <w:numPr>
          <w:ilvl w:val="0"/>
          <w:numId w:val="3"/>
        </w:numPr>
        <w:spacing w:after="120" w:line="300" w:lineRule="exact"/>
        <w:ind w:left="714" w:hanging="357"/>
        <w:jc w:val="both"/>
        <w:rPr>
          <w:rFonts w:asciiTheme="minorHAnsi" w:hAnsiTheme="minorHAnsi" w:cstheme="minorHAnsi"/>
          <w:sz w:val="22"/>
          <w:szCs w:val="22"/>
        </w:rPr>
      </w:pPr>
      <w:r w:rsidRPr="0020193C">
        <w:rPr>
          <w:rFonts w:asciiTheme="minorHAnsi" w:hAnsiTheme="minorHAnsi" w:cstheme="minorHAnsi"/>
          <w:sz w:val="22"/>
          <w:szCs w:val="22"/>
        </w:rPr>
        <w:t xml:space="preserve">In de vensters </w:t>
      </w:r>
      <w:r w:rsidR="00A43BEC" w:rsidRPr="0020193C">
        <w:rPr>
          <w:rFonts w:asciiTheme="minorHAnsi" w:hAnsiTheme="minorHAnsi" w:cstheme="minorHAnsi"/>
          <w:sz w:val="22"/>
          <w:szCs w:val="22"/>
        </w:rPr>
        <w:t>wordt</w:t>
      </w:r>
      <w:r w:rsidR="00D73146" w:rsidRPr="0020193C">
        <w:rPr>
          <w:rFonts w:asciiTheme="minorHAnsi" w:hAnsiTheme="minorHAnsi" w:cstheme="minorHAnsi"/>
          <w:sz w:val="22"/>
          <w:szCs w:val="22"/>
        </w:rPr>
        <w:t xml:space="preserve"> </w:t>
      </w:r>
      <w:r w:rsidRPr="0020193C">
        <w:rPr>
          <w:rFonts w:asciiTheme="minorHAnsi" w:hAnsiTheme="minorHAnsi" w:cstheme="minorHAnsi"/>
          <w:sz w:val="22"/>
          <w:szCs w:val="22"/>
        </w:rPr>
        <w:t>altijd de lokale benaming van el</w:t>
      </w:r>
      <w:r w:rsidR="00D73146" w:rsidRPr="0020193C">
        <w:rPr>
          <w:rFonts w:asciiTheme="minorHAnsi" w:hAnsiTheme="minorHAnsi" w:cstheme="minorHAnsi"/>
          <w:sz w:val="22"/>
          <w:szCs w:val="22"/>
        </w:rPr>
        <w:t>ementen in het model-DSP getoond</w:t>
      </w:r>
      <w:r w:rsidRPr="0020193C">
        <w:rPr>
          <w:rFonts w:asciiTheme="minorHAnsi" w:hAnsiTheme="minorHAnsi" w:cstheme="minorHAnsi"/>
          <w:sz w:val="22"/>
          <w:szCs w:val="22"/>
        </w:rPr>
        <w:t xml:space="preserve">. Wanneer u na het doorvoeren van de update de </w:t>
      </w:r>
      <w:r w:rsidR="00C85F0D">
        <w:rPr>
          <w:rFonts w:asciiTheme="minorHAnsi" w:hAnsiTheme="minorHAnsi" w:cstheme="minorHAnsi"/>
          <w:sz w:val="22"/>
          <w:szCs w:val="22"/>
        </w:rPr>
        <w:t>'</w:t>
      </w:r>
      <w:r w:rsidRPr="0020193C">
        <w:rPr>
          <w:rFonts w:asciiTheme="minorHAnsi" w:hAnsiTheme="minorHAnsi" w:cstheme="minorHAnsi"/>
          <w:sz w:val="22"/>
          <w:szCs w:val="22"/>
        </w:rPr>
        <w:t>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(het witte, lokale veld) van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documenttypen gelijk wilt </w:t>
      </w:r>
      <w:r w:rsidR="00C85F0D">
        <w:rPr>
          <w:rFonts w:asciiTheme="minorHAnsi" w:hAnsiTheme="minorHAnsi" w:cstheme="minorHAnsi"/>
          <w:sz w:val="22"/>
          <w:szCs w:val="22"/>
        </w:rPr>
        <w:t xml:space="preserve">maken </w:t>
      </w:r>
      <w:r w:rsidRPr="0020193C">
        <w:rPr>
          <w:rFonts w:asciiTheme="minorHAnsi" w:hAnsiTheme="minorHAnsi" w:cstheme="minorHAnsi"/>
          <w:sz w:val="22"/>
          <w:szCs w:val="22"/>
        </w:rPr>
        <w:t xml:space="preserve">aan de </w:t>
      </w:r>
      <w:r w:rsidR="00C85F0D">
        <w:rPr>
          <w:rFonts w:asciiTheme="minorHAnsi" w:hAnsiTheme="minorHAnsi" w:cstheme="minorHAnsi"/>
          <w:sz w:val="22"/>
          <w:szCs w:val="22"/>
        </w:rPr>
        <w:t>'</w:t>
      </w:r>
      <w:r w:rsidRPr="0020193C">
        <w:rPr>
          <w:rFonts w:asciiTheme="minorHAnsi" w:hAnsiTheme="minorHAnsi" w:cstheme="minorHAnsi"/>
          <w:sz w:val="22"/>
          <w:szCs w:val="22"/>
        </w:rPr>
        <w:t>Modelnaam</w:t>
      </w:r>
      <w:r w:rsidR="00C85F0D">
        <w:rPr>
          <w:rFonts w:asciiTheme="minorHAnsi" w:hAnsiTheme="minorHAnsi" w:cstheme="minorHAnsi"/>
          <w:sz w:val="22"/>
          <w:szCs w:val="22"/>
        </w:rPr>
        <w:t>'</w:t>
      </w:r>
      <w:r w:rsidRPr="0020193C">
        <w:rPr>
          <w:rFonts w:asciiTheme="minorHAnsi" w:hAnsiTheme="minorHAnsi" w:cstheme="minorHAnsi"/>
          <w:sz w:val="22"/>
          <w:szCs w:val="22"/>
        </w:rPr>
        <w:t xml:space="preserve"> (grijs, model</w:t>
      </w:r>
      <w:r w:rsidR="00C25D12" w:rsidRPr="0020193C">
        <w:rPr>
          <w:rFonts w:asciiTheme="minorHAnsi" w:hAnsiTheme="minorHAnsi" w:cstheme="minorHAnsi"/>
          <w:sz w:val="22"/>
          <w:szCs w:val="22"/>
        </w:rPr>
        <w:t>-</w:t>
      </w:r>
      <w:r w:rsidRPr="0020193C">
        <w:rPr>
          <w:rFonts w:asciiTheme="minorHAnsi" w:hAnsiTheme="minorHAnsi" w:cstheme="minorHAnsi"/>
          <w:sz w:val="22"/>
          <w:szCs w:val="22"/>
        </w:rPr>
        <w:t xml:space="preserve">beheerd veld), dient u de </w:t>
      </w:r>
      <w:r w:rsidR="00C85F0D">
        <w:rPr>
          <w:rFonts w:asciiTheme="minorHAnsi" w:hAnsiTheme="minorHAnsi" w:cstheme="minorHAnsi"/>
          <w:sz w:val="22"/>
          <w:szCs w:val="22"/>
        </w:rPr>
        <w:t xml:space="preserve">volgende </w:t>
      </w:r>
      <w:r w:rsidRPr="0020193C">
        <w:rPr>
          <w:rFonts w:asciiTheme="minorHAnsi" w:hAnsiTheme="minorHAnsi" w:cstheme="minorHAnsi"/>
          <w:sz w:val="22"/>
          <w:szCs w:val="22"/>
        </w:rPr>
        <w:t>stappen uit te voeren:</w:t>
      </w:r>
    </w:p>
    <w:p w14:paraId="0B06159B" w14:textId="77777777"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s</w:t>
      </w:r>
      <w:r w:rsidR="00B144DA" w:rsidRPr="0020193C">
        <w:rPr>
          <w:rFonts w:asciiTheme="minorHAnsi" w:hAnsiTheme="minorHAnsi" w:cstheme="minorHAnsi"/>
          <w:sz w:val="22"/>
          <w:szCs w:val="22"/>
        </w:rPr>
        <w:t xml:space="preserve">electeer </w:t>
      </w:r>
      <w:r w:rsidRPr="0020193C">
        <w:rPr>
          <w:rFonts w:asciiTheme="minorHAnsi" w:hAnsiTheme="minorHAnsi" w:cstheme="minorHAnsi"/>
          <w:sz w:val="22"/>
          <w:szCs w:val="22"/>
        </w:rPr>
        <w:t xml:space="preserve">in een module die </w:t>
      </w:r>
      <w:r w:rsidR="00B144DA" w:rsidRPr="0020193C">
        <w:rPr>
          <w:rFonts w:asciiTheme="minorHAnsi" w:hAnsiTheme="minorHAnsi" w:cstheme="minorHAnsi"/>
          <w:sz w:val="22"/>
          <w:szCs w:val="22"/>
        </w:rPr>
        <w:t>objecten waarvan u de naamgeving wil</w:t>
      </w:r>
      <w:r w:rsidRPr="0020193C">
        <w:rPr>
          <w:rFonts w:asciiTheme="minorHAnsi" w:hAnsiTheme="minorHAnsi" w:cstheme="minorHAnsi"/>
          <w:sz w:val="22"/>
          <w:szCs w:val="22"/>
        </w:rPr>
        <w:t>t</w:t>
      </w:r>
      <w:r w:rsidR="00B144DA" w:rsidRPr="0020193C">
        <w:rPr>
          <w:rFonts w:asciiTheme="minorHAnsi" w:hAnsiTheme="minorHAnsi" w:cstheme="minorHAnsi"/>
          <w:sz w:val="22"/>
          <w:szCs w:val="22"/>
        </w:rPr>
        <w:t xml:space="preserve"> synchroniseren</w:t>
      </w:r>
      <w:r w:rsidRPr="0020193C">
        <w:rPr>
          <w:rFonts w:asciiTheme="minorHAnsi" w:hAnsiTheme="minorHAnsi" w:cstheme="minorHAnsi"/>
          <w:sz w:val="22"/>
          <w:szCs w:val="22"/>
        </w:rPr>
        <w:t>;</w:t>
      </w:r>
    </w:p>
    <w:p w14:paraId="0377851F" w14:textId="49B6DE89" w:rsidR="00B144DA" w:rsidRPr="0020193C"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k</w:t>
      </w:r>
      <w:r w:rsidR="00B144DA" w:rsidRPr="0020193C">
        <w:rPr>
          <w:rFonts w:asciiTheme="minorHAnsi" w:hAnsiTheme="minorHAnsi" w:cstheme="minorHAnsi"/>
          <w:sz w:val="22"/>
          <w:szCs w:val="22"/>
        </w:rPr>
        <w:t>lik met uw r</w:t>
      </w:r>
      <w:r w:rsidRPr="0020193C">
        <w:rPr>
          <w:rFonts w:asciiTheme="minorHAnsi" w:hAnsiTheme="minorHAnsi" w:cstheme="minorHAnsi"/>
          <w:sz w:val="22"/>
          <w:szCs w:val="22"/>
        </w:rPr>
        <w:t xml:space="preserve">echtermuisknop op een object en </w:t>
      </w:r>
      <w:r w:rsidR="00C85F0D">
        <w:rPr>
          <w:rFonts w:asciiTheme="minorHAnsi" w:hAnsiTheme="minorHAnsi" w:cstheme="minorHAnsi"/>
          <w:sz w:val="22"/>
          <w:szCs w:val="22"/>
        </w:rPr>
        <w:t xml:space="preserve">kies voor </w:t>
      </w:r>
      <w:r w:rsidR="00B144DA" w:rsidRPr="0020193C">
        <w:rPr>
          <w:rFonts w:asciiTheme="minorHAnsi" w:hAnsiTheme="minorHAnsi" w:cstheme="minorHAnsi"/>
          <w:sz w:val="22"/>
          <w:szCs w:val="22"/>
        </w:rPr>
        <w:t>“Herstel modelwaardes”</w:t>
      </w:r>
      <w:r w:rsidRPr="0020193C">
        <w:rPr>
          <w:rFonts w:asciiTheme="minorHAnsi" w:hAnsiTheme="minorHAnsi" w:cstheme="minorHAnsi"/>
          <w:sz w:val="22"/>
          <w:szCs w:val="22"/>
        </w:rPr>
        <w:t>;</w:t>
      </w:r>
    </w:p>
    <w:p w14:paraId="3699B1CC" w14:textId="3D50229E" w:rsidR="0024566C" w:rsidRPr="00F24D6E" w:rsidRDefault="0024566C" w:rsidP="00511FDC">
      <w:pPr>
        <w:pStyle w:val="Lijstalinea"/>
        <w:numPr>
          <w:ilvl w:val="0"/>
          <w:numId w:val="6"/>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v</w:t>
      </w:r>
      <w:r w:rsidR="00B144DA" w:rsidRPr="0020193C">
        <w:rPr>
          <w:rFonts w:asciiTheme="minorHAnsi" w:hAnsiTheme="minorHAnsi" w:cstheme="minorHAnsi"/>
          <w:sz w:val="22"/>
          <w:szCs w:val="22"/>
        </w:rPr>
        <w:t xml:space="preserve">ervolgens krijgt u een scherm met de </w:t>
      </w:r>
      <w:r w:rsidR="00C85F0D">
        <w:rPr>
          <w:rFonts w:asciiTheme="minorHAnsi" w:hAnsiTheme="minorHAnsi" w:cstheme="minorHAnsi"/>
          <w:sz w:val="22"/>
          <w:szCs w:val="22"/>
        </w:rPr>
        <w:t>melding</w:t>
      </w:r>
      <w:r w:rsidR="00B144DA" w:rsidRPr="0020193C">
        <w:rPr>
          <w:rFonts w:asciiTheme="minorHAnsi" w:hAnsiTheme="minorHAnsi" w:cstheme="minorHAnsi"/>
          <w:sz w:val="22"/>
          <w:szCs w:val="22"/>
        </w:rPr>
        <w:t xml:space="preserve"> “Herstel modelwaardes Naam” waarin u de wijziging bevestigt.</w:t>
      </w:r>
    </w:p>
    <w:p w14:paraId="316C28CD" w14:textId="113247A6" w:rsidR="00A43BEC" w:rsidRPr="0020193C" w:rsidRDefault="0024566C"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sz w:val="22"/>
          <w:szCs w:val="22"/>
        </w:rPr>
        <w:t xml:space="preserve">Na het doorlopen van deze stappen zijn </w:t>
      </w:r>
      <w:r w:rsidR="00C85F0D">
        <w:rPr>
          <w:rFonts w:asciiTheme="minorHAnsi" w:hAnsiTheme="minorHAnsi" w:cstheme="minorHAnsi"/>
          <w:sz w:val="22"/>
          <w:szCs w:val="22"/>
        </w:rPr>
        <w:t xml:space="preserve">de </w:t>
      </w:r>
      <w:r w:rsidRPr="0020193C">
        <w:rPr>
          <w:rFonts w:asciiTheme="minorHAnsi" w:hAnsiTheme="minorHAnsi" w:cstheme="minorHAnsi"/>
          <w:sz w:val="22"/>
          <w:szCs w:val="22"/>
        </w:rPr>
        <w:t xml:space="preserve">lokale benamingen </w:t>
      </w:r>
      <w:r w:rsidR="00C85F0D" w:rsidRPr="0020193C">
        <w:rPr>
          <w:rFonts w:asciiTheme="minorHAnsi" w:hAnsiTheme="minorHAnsi" w:cstheme="minorHAnsi"/>
          <w:sz w:val="22"/>
          <w:szCs w:val="22"/>
        </w:rPr>
        <w:t xml:space="preserve">en de modelbenamingen </w:t>
      </w:r>
      <w:r w:rsidR="00C85F0D">
        <w:rPr>
          <w:rFonts w:asciiTheme="minorHAnsi" w:hAnsiTheme="minorHAnsi" w:cstheme="minorHAnsi"/>
          <w:sz w:val="22"/>
          <w:szCs w:val="22"/>
        </w:rPr>
        <w:t>van de betreffende objecten gelijk</w:t>
      </w:r>
      <w:r w:rsidR="00D73146" w:rsidRPr="0020193C">
        <w:rPr>
          <w:rFonts w:asciiTheme="minorHAnsi" w:hAnsiTheme="minorHAnsi" w:cstheme="minorHAnsi"/>
          <w:sz w:val="22"/>
          <w:szCs w:val="22"/>
        </w:rPr>
        <w:t xml:space="preserve">. </w:t>
      </w:r>
    </w:p>
    <w:p w14:paraId="4146A35F" w14:textId="54C9F8A9" w:rsidR="0024566C" w:rsidRPr="0020193C" w:rsidRDefault="00D73146" w:rsidP="0024510D">
      <w:pPr>
        <w:spacing w:line="300" w:lineRule="exact"/>
        <w:ind w:left="708"/>
        <w:jc w:val="both"/>
        <w:rPr>
          <w:rFonts w:asciiTheme="minorHAnsi" w:hAnsiTheme="minorHAnsi" w:cstheme="minorHAnsi"/>
          <w:sz w:val="22"/>
          <w:szCs w:val="22"/>
        </w:rPr>
      </w:pPr>
      <w:r w:rsidRPr="0020193C">
        <w:rPr>
          <w:rFonts w:asciiTheme="minorHAnsi" w:hAnsiTheme="minorHAnsi" w:cstheme="minorHAnsi"/>
          <w:b/>
          <w:bCs/>
          <w:i/>
          <w:color w:val="FF0000"/>
          <w:sz w:val="22"/>
          <w:szCs w:val="22"/>
        </w:rPr>
        <w:t xml:space="preserve">Let </w:t>
      </w:r>
      <w:r w:rsidR="0024566C" w:rsidRPr="0020193C">
        <w:rPr>
          <w:rFonts w:asciiTheme="minorHAnsi" w:hAnsiTheme="minorHAnsi" w:cstheme="minorHAnsi"/>
          <w:b/>
          <w:bCs/>
          <w:i/>
          <w:color w:val="FF0000"/>
          <w:sz w:val="22"/>
          <w:szCs w:val="22"/>
        </w:rPr>
        <w:t>wel op</w:t>
      </w:r>
      <w:r w:rsidRPr="0020193C">
        <w:rPr>
          <w:rFonts w:asciiTheme="minorHAnsi" w:hAnsiTheme="minorHAnsi" w:cstheme="minorHAnsi"/>
          <w:sz w:val="22"/>
          <w:szCs w:val="22"/>
        </w:rPr>
        <w:t xml:space="preserve">: </w:t>
      </w:r>
      <w:r w:rsidR="0024566C" w:rsidRPr="0020193C">
        <w:rPr>
          <w:rFonts w:asciiTheme="minorHAnsi" w:hAnsiTheme="minorHAnsi" w:cstheme="minorHAnsi"/>
          <w:sz w:val="22"/>
          <w:szCs w:val="22"/>
        </w:rPr>
        <w:t xml:space="preserve">wanneer u eerder bewust </w:t>
      </w:r>
      <w:r w:rsidR="00C85F0D">
        <w:rPr>
          <w:rFonts w:asciiTheme="minorHAnsi" w:hAnsiTheme="minorHAnsi" w:cstheme="minorHAnsi"/>
          <w:sz w:val="22"/>
          <w:szCs w:val="22"/>
        </w:rPr>
        <w:t xml:space="preserve">documenttypen of resultaattypen een lokale naam </w:t>
      </w:r>
      <w:r w:rsidR="0024566C" w:rsidRPr="0020193C">
        <w:rPr>
          <w:rFonts w:asciiTheme="minorHAnsi" w:hAnsiTheme="minorHAnsi" w:cstheme="minorHAnsi"/>
          <w:sz w:val="22"/>
          <w:szCs w:val="22"/>
        </w:rPr>
        <w:t xml:space="preserve">heeft gegeven, </w:t>
      </w:r>
      <w:r w:rsidRPr="0020193C">
        <w:rPr>
          <w:rFonts w:asciiTheme="minorHAnsi" w:hAnsiTheme="minorHAnsi" w:cstheme="minorHAnsi"/>
          <w:sz w:val="22"/>
          <w:szCs w:val="22"/>
        </w:rPr>
        <w:t xml:space="preserve">neem deze dan niet mee in het herstellen van de modelwaardes! </w:t>
      </w:r>
      <w:r w:rsidR="00A43BEC" w:rsidRPr="0020193C">
        <w:rPr>
          <w:rFonts w:asciiTheme="minorHAnsi" w:hAnsiTheme="minorHAnsi" w:cstheme="minorHAnsi"/>
          <w:sz w:val="22"/>
          <w:szCs w:val="22"/>
        </w:rPr>
        <w:t xml:space="preserve">Anders </w:t>
      </w:r>
      <w:r w:rsidR="00C85F0D">
        <w:rPr>
          <w:rFonts w:asciiTheme="minorHAnsi" w:hAnsiTheme="minorHAnsi" w:cstheme="minorHAnsi"/>
          <w:sz w:val="22"/>
          <w:szCs w:val="22"/>
        </w:rPr>
        <w:t xml:space="preserve">zullen </w:t>
      </w:r>
      <w:r w:rsidR="00A43BEC" w:rsidRPr="0020193C">
        <w:rPr>
          <w:rFonts w:asciiTheme="minorHAnsi" w:hAnsiTheme="minorHAnsi" w:cstheme="minorHAnsi"/>
          <w:sz w:val="22"/>
          <w:szCs w:val="22"/>
        </w:rPr>
        <w:t xml:space="preserve">uw lokale waarden </w:t>
      </w:r>
      <w:r w:rsidR="00C85F0D">
        <w:rPr>
          <w:rFonts w:asciiTheme="minorHAnsi" w:hAnsiTheme="minorHAnsi" w:cstheme="minorHAnsi"/>
          <w:sz w:val="22"/>
          <w:szCs w:val="22"/>
        </w:rPr>
        <w:t xml:space="preserve">worden </w:t>
      </w:r>
      <w:r w:rsidR="00A43BEC" w:rsidRPr="0020193C">
        <w:rPr>
          <w:rFonts w:asciiTheme="minorHAnsi" w:hAnsiTheme="minorHAnsi" w:cstheme="minorHAnsi"/>
          <w:sz w:val="22"/>
          <w:szCs w:val="22"/>
        </w:rPr>
        <w:t>overschreven.</w:t>
      </w:r>
    </w:p>
    <w:p w14:paraId="26448538" w14:textId="77777777" w:rsidR="0020193C" w:rsidRPr="0020193C" w:rsidRDefault="0020193C" w:rsidP="0024510D">
      <w:pPr>
        <w:pStyle w:val="Lijstalinea"/>
        <w:spacing w:line="300" w:lineRule="exact"/>
        <w:jc w:val="both"/>
        <w:rPr>
          <w:rFonts w:asciiTheme="minorHAnsi" w:hAnsiTheme="minorHAnsi" w:cstheme="minorHAnsi"/>
          <w:sz w:val="22"/>
          <w:szCs w:val="22"/>
        </w:rPr>
      </w:pPr>
    </w:p>
    <w:p w14:paraId="1F206D9B" w14:textId="55CFA7DF" w:rsidR="006808A4" w:rsidRPr="0020193C" w:rsidRDefault="006808A4" w:rsidP="00511FDC">
      <w:pPr>
        <w:pStyle w:val="Lijstalinea"/>
        <w:numPr>
          <w:ilvl w:val="0"/>
          <w:numId w:val="4"/>
        </w:numPr>
        <w:spacing w:line="300" w:lineRule="exact"/>
        <w:jc w:val="both"/>
        <w:rPr>
          <w:rFonts w:asciiTheme="minorHAnsi" w:hAnsiTheme="minorHAnsi" w:cstheme="minorHAnsi"/>
          <w:sz w:val="22"/>
          <w:szCs w:val="22"/>
        </w:rPr>
      </w:pPr>
      <w:r w:rsidRPr="0020193C">
        <w:rPr>
          <w:rFonts w:asciiTheme="minorHAnsi" w:hAnsiTheme="minorHAnsi" w:cstheme="minorHAnsi"/>
          <w:sz w:val="22"/>
          <w:szCs w:val="22"/>
        </w:rPr>
        <w:t>Indien onze redactie model-objecten in het DSP heeft afgesloten dient u als lokale beheerder van de i-Navigator deze model-objecten bewust te verwijderen. Door onze redactie afgesloten objecten zijn te herkennen aan het veld '</w:t>
      </w:r>
      <w:r w:rsidR="00FD232A">
        <w:rPr>
          <w:rFonts w:asciiTheme="minorHAnsi" w:hAnsiTheme="minorHAnsi" w:cstheme="minorHAnsi"/>
          <w:sz w:val="22"/>
          <w:szCs w:val="22"/>
        </w:rPr>
        <w:t xml:space="preserve">Afgesloten </w:t>
      </w:r>
      <w:r w:rsidRPr="0020193C">
        <w:rPr>
          <w:rFonts w:asciiTheme="minorHAnsi" w:hAnsiTheme="minorHAnsi" w:cstheme="minorHAnsi"/>
          <w:sz w:val="22"/>
          <w:szCs w:val="22"/>
        </w:rPr>
        <w:t xml:space="preserve">In </w:t>
      </w:r>
      <w:r w:rsidR="00FD232A">
        <w:rPr>
          <w:rFonts w:asciiTheme="minorHAnsi" w:hAnsiTheme="minorHAnsi" w:cstheme="minorHAnsi"/>
          <w:sz w:val="22"/>
          <w:szCs w:val="22"/>
        </w:rPr>
        <w:t>Model-</w:t>
      </w:r>
      <w:r w:rsidRPr="0020193C">
        <w:rPr>
          <w:rFonts w:asciiTheme="minorHAnsi" w:hAnsiTheme="minorHAnsi" w:cstheme="minorHAnsi"/>
          <w:sz w:val="22"/>
          <w:szCs w:val="22"/>
        </w:rPr>
        <w:t xml:space="preserve">DSP' </w:t>
      </w:r>
      <w:r w:rsidR="00C85F0D">
        <w:rPr>
          <w:rFonts w:asciiTheme="minorHAnsi" w:hAnsiTheme="minorHAnsi" w:cstheme="minorHAnsi"/>
          <w:sz w:val="22"/>
          <w:szCs w:val="22"/>
        </w:rPr>
        <w:t xml:space="preserve">dat </w:t>
      </w:r>
      <w:r w:rsidRPr="0020193C">
        <w:rPr>
          <w:rFonts w:asciiTheme="minorHAnsi" w:hAnsiTheme="minorHAnsi" w:cstheme="minorHAnsi"/>
          <w:sz w:val="22"/>
          <w:szCs w:val="22"/>
        </w:rPr>
        <w:t>de waarde '</w:t>
      </w:r>
      <w:r w:rsidR="00FD232A">
        <w:rPr>
          <w:rFonts w:asciiTheme="minorHAnsi" w:hAnsiTheme="minorHAnsi" w:cstheme="minorHAnsi"/>
          <w:sz w:val="22"/>
          <w:szCs w:val="22"/>
        </w:rPr>
        <w:t>Ja</w:t>
      </w:r>
      <w:r w:rsidRPr="0020193C">
        <w:rPr>
          <w:rFonts w:asciiTheme="minorHAnsi" w:hAnsiTheme="minorHAnsi" w:cstheme="minorHAnsi"/>
          <w:sz w:val="22"/>
          <w:szCs w:val="22"/>
        </w:rPr>
        <w:t>' heeft gekregen.</w:t>
      </w:r>
      <w:r w:rsidR="000D708C" w:rsidRPr="0020193C">
        <w:rPr>
          <w:rFonts w:asciiTheme="minorHAnsi" w:hAnsiTheme="minorHAnsi" w:cstheme="minorHAnsi"/>
          <w:sz w:val="22"/>
          <w:szCs w:val="22"/>
        </w:rPr>
        <w:t xml:space="preserve"> U kunt door meerdere objecten te selecteren deze in bulk verwijderen.</w:t>
      </w:r>
    </w:p>
    <w:p w14:paraId="00E4583B" w14:textId="77777777" w:rsidR="006808A4" w:rsidRPr="0020193C" w:rsidRDefault="006808A4" w:rsidP="0024510D">
      <w:pPr>
        <w:spacing w:line="300" w:lineRule="exact"/>
        <w:jc w:val="both"/>
        <w:rPr>
          <w:rFonts w:asciiTheme="minorHAnsi" w:hAnsiTheme="minorHAnsi" w:cstheme="minorHAnsi"/>
          <w:sz w:val="22"/>
          <w:szCs w:val="22"/>
        </w:rPr>
      </w:pPr>
    </w:p>
    <w:p w14:paraId="7B7B75F2" w14:textId="1E0514D6" w:rsidR="004159B1" w:rsidRPr="0020193C" w:rsidRDefault="00620730" w:rsidP="0024510D">
      <w:pPr>
        <w:spacing w:line="300" w:lineRule="exact"/>
        <w:ind w:firstLine="57"/>
        <w:jc w:val="both"/>
        <w:rPr>
          <w:rFonts w:asciiTheme="minorHAnsi" w:hAnsiTheme="minorHAnsi" w:cstheme="minorHAnsi"/>
          <w:sz w:val="22"/>
          <w:szCs w:val="22"/>
        </w:rPr>
      </w:pPr>
      <w:r w:rsidRPr="0020193C">
        <w:rPr>
          <w:rFonts w:asciiTheme="minorHAnsi" w:hAnsiTheme="minorHAnsi" w:cstheme="minorHAnsi"/>
          <w:sz w:val="22"/>
          <w:szCs w:val="22"/>
        </w:rPr>
        <w:t xml:space="preserve">Heeft u inhoudelijke op- of aanmerkingen, </w:t>
      </w:r>
      <w:r w:rsidR="00B81689" w:rsidRPr="0020193C">
        <w:rPr>
          <w:rFonts w:asciiTheme="minorHAnsi" w:hAnsiTheme="minorHAnsi" w:cstheme="minorHAnsi"/>
          <w:sz w:val="22"/>
          <w:szCs w:val="22"/>
        </w:rPr>
        <w:t>mail het naar onze helpdesk</w:t>
      </w:r>
      <w:r w:rsidR="004159B1" w:rsidRPr="0020193C">
        <w:rPr>
          <w:rFonts w:asciiTheme="minorHAnsi" w:hAnsiTheme="minorHAnsi" w:cstheme="minorHAnsi"/>
          <w:sz w:val="22"/>
          <w:szCs w:val="22"/>
        </w:rPr>
        <w:t xml:space="preserve">: </w:t>
      </w:r>
      <w:hyperlink r:id="rId12" w:history="1">
        <w:r w:rsidRPr="0020193C">
          <w:rPr>
            <w:rStyle w:val="Hyperlink"/>
            <w:rFonts w:asciiTheme="minorHAnsi" w:hAnsiTheme="minorHAnsi" w:cstheme="minorHAnsi"/>
            <w:sz w:val="22"/>
            <w:szCs w:val="22"/>
          </w:rPr>
          <w:t>helpdesk.dsp@sdu.nl</w:t>
        </w:r>
      </w:hyperlink>
      <w:r w:rsidR="0020193C">
        <w:rPr>
          <w:rFonts w:asciiTheme="minorHAnsi" w:hAnsiTheme="minorHAnsi" w:cstheme="minorHAnsi"/>
          <w:sz w:val="22"/>
          <w:szCs w:val="22"/>
        </w:rPr>
        <w:t xml:space="preserve"> en wij zullen dan zo snel mogelijk reageren. </w:t>
      </w:r>
    </w:p>
    <w:p w14:paraId="4A68C7D0" w14:textId="77777777" w:rsidR="00620730" w:rsidRPr="0020193C" w:rsidRDefault="00620730" w:rsidP="0024510D">
      <w:pPr>
        <w:spacing w:line="300" w:lineRule="exact"/>
        <w:jc w:val="both"/>
        <w:rPr>
          <w:rFonts w:asciiTheme="minorHAnsi" w:hAnsiTheme="minorHAnsi" w:cstheme="minorHAnsi"/>
          <w:sz w:val="22"/>
          <w:szCs w:val="22"/>
        </w:rPr>
      </w:pPr>
    </w:p>
    <w:p w14:paraId="30C65CFE" w14:textId="5D55BE26" w:rsidR="00EF23DF" w:rsidRPr="0020193C" w:rsidRDefault="00433A5E" w:rsidP="0024510D">
      <w:pPr>
        <w:spacing w:line="300" w:lineRule="exact"/>
        <w:jc w:val="right"/>
        <w:rPr>
          <w:rFonts w:asciiTheme="minorHAnsi" w:hAnsiTheme="minorHAnsi" w:cstheme="minorHAnsi"/>
          <w:i/>
          <w:iCs/>
          <w:sz w:val="22"/>
          <w:szCs w:val="22"/>
        </w:rPr>
      </w:pPr>
      <w:r>
        <w:rPr>
          <w:rFonts w:asciiTheme="minorHAnsi" w:hAnsiTheme="minorHAnsi" w:cstheme="minorHAnsi"/>
          <w:i/>
          <w:iCs/>
          <w:sz w:val="22"/>
          <w:szCs w:val="22"/>
        </w:rPr>
        <w:t>augustus</w:t>
      </w:r>
      <w:r w:rsidR="008B546B">
        <w:rPr>
          <w:rFonts w:asciiTheme="minorHAnsi" w:hAnsiTheme="minorHAnsi" w:cstheme="minorHAnsi"/>
          <w:i/>
          <w:iCs/>
          <w:sz w:val="22"/>
          <w:szCs w:val="22"/>
        </w:rPr>
        <w:t xml:space="preserve"> </w:t>
      </w:r>
      <w:r w:rsidR="00C762F1" w:rsidRPr="0020193C">
        <w:rPr>
          <w:rFonts w:asciiTheme="minorHAnsi" w:hAnsiTheme="minorHAnsi" w:cstheme="minorHAnsi"/>
          <w:i/>
          <w:iCs/>
          <w:sz w:val="22"/>
          <w:szCs w:val="22"/>
        </w:rPr>
        <w:t>202</w:t>
      </w:r>
      <w:r w:rsidR="00AD758A">
        <w:rPr>
          <w:rFonts w:asciiTheme="minorHAnsi" w:hAnsiTheme="minorHAnsi" w:cstheme="minorHAnsi"/>
          <w:i/>
          <w:iCs/>
          <w:sz w:val="22"/>
          <w:szCs w:val="22"/>
        </w:rPr>
        <w:t>4</w:t>
      </w:r>
    </w:p>
    <w:p w14:paraId="7BD6E7AC" w14:textId="410ECB79" w:rsidR="00EF23DF" w:rsidRPr="0020193C" w:rsidRDefault="00620730" w:rsidP="0024510D">
      <w:pPr>
        <w:spacing w:line="300" w:lineRule="exact"/>
        <w:jc w:val="right"/>
        <w:rPr>
          <w:rFonts w:asciiTheme="minorHAnsi" w:hAnsiTheme="minorHAnsi" w:cstheme="minorHAnsi"/>
          <w:i/>
          <w:iCs/>
          <w:sz w:val="22"/>
          <w:szCs w:val="22"/>
        </w:rPr>
      </w:pPr>
      <w:r w:rsidRPr="0020193C">
        <w:rPr>
          <w:rFonts w:asciiTheme="minorHAnsi" w:hAnsiTheme="minorHAnsi" w:cstheme="minorHAnsi"/>
          <w:i/>
          <w:iCs/>
          <w:sz w:val="22"/>
          <w:szCs w:val="22"/>
        </w:rPr>
        <w:t xml:space="preserve">Arjan Versteeg </w:t>
      </w:r>
    </w:p>
    <w:sectPr w:rsidR="00EF23DF" w:rsidRPr="0020193C">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D084D" w14:textId="77777777" w:rsidR="00276008" w:rsidRDefault="00276008" w:rsidP="00A8421E">
      <w:pPr>
        <w:spacing w:line="240" w:lineRule="auto"/>
      </w:pPr>
      <w:r>
        <w:separator/>
      </w:r>
    </w:p>
    <w:p w14:paraId="015477AF" w14:textId="77777777" w:rsidR="00276008" w:rsidRDefault="00276008"/>
  </w:endnote>
  <w:endnote w:type="continuationSeparator" w:id="0">
    <w:p w14:paraId="6FC6C9CE" w14:textId="77777777" w:rsidR="00276008" w:rsidRDefault="00276008" w:rsidP="00A8421E">
      <w:pPr>
        <w:spacing w:line="240" w:lineRule="auto"/>
      </w:pPr>
      <w:r>
        <w:continuationSeparator/>
      </w:r>
    </w:p>
    <w:p w14:paraId="3838E965" w14:textId="77777777" w:rsidR="00276008" w:rsidRDefault="00276008"/>
  </w:endnote>
  <w:endnote w:type="continuationNotice" w:id="1">
    <w:p w14:paraId="1CFFDDB7" w14:textId="77777777" w:rsidR="00276008" w:rsidRDefault="002760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LT Std 3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0922160"/>
      <w:docPartObj>
        <w:docPartGallery w:val="Page Numbers (Bottom of Page)"/>
        <w:docPartUnique/>
      </w:docPartObj>
    </w:sdtPr>
    <w:sdtEndPr/>
    <w:sdtContent>
      <w:p w14:paraId="161476E1" w14:textId="77CB86A6" w:rsidR="00125400" w:rsidRDefault="00125400">
        <w:pPr>
          <w:pStyle w:val="Voettekst"/>
          <w:jc w:val="right"/>
        </w:pPr>
        <w:r>
          <w:fldChar w:fldCharType="begin"/>
        </w:r>
        <w:r>
          <w:instrText>PAGE   \* MERGEFORMAT</w:instrText>
        </w:r>
        <w:r>
          <w:fldChar w:fldCharType="separate"/>
        </w:r>
        <w:r>
          <w:rPr>
            <w:noProof/>
          </w:rPr>
          <w:t>1</w:t>
        </w:r>
        <w:r>
          <w:fldChar w:fldCharType="end"/>
        </w:r>
      </w:p>
    </w:sdtContent>
  </w:sdt>
  <w:p w14:paraId="2A21623E" w14:textId="77777777" w:rsidR="00125400" w:rsidRDefault="00125400">
    <w:pPr>
      <w:pStyle w:val="Voettekst"/>
    </w:pPr>
  </w:p>
  <w:p w14:paraId="36156730" w14:textId="77777777" w:rsidR="00657FCE" w:rsidRDefault="00657F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5F4DA" w14:textId="77777777" w:rsidR="00276008" w:rsidRDefault="00276008" w:rsidP="00A8421E">
      <w:pPr>
        <w:spacing w:line="240" w:lineRule="auto"/>
      </w:pPr>
      <w:r>
        <w:separator/>
      </w:r>
    </w:p>
    <w:p w14:paraId="2DDF3A6B" w14:textId="77777777" w:rsidR="00276008" w:rsidRDefault="00276008"/>
  </w:footnote>
  <w:footnote w:type="continuationSeparator" w:id="0">
    <w:p w14:paraId="55DE6093" w14:textId="77777777" w:rsidR="00276008" w:rsidRDefault="00276008" w:rsidP="00A8421E">
      <w:pPr>
        <w:spacing w:line="240" w:lineRule="auto"/>
      </w:pPr>
      <w:r>
        <w:continuationSeparator/>
      </w:r>
    </w:p>
    <w:p w14:paraId="4F2BBFD1" w14:textId="77777777" w:rsidR="00276008" w:rsidRDefault="00276008"/>
  </w:footnote>
  <w:footnote w:type="continuationNotice" w:id="1">
    <w:p w14:paraId="00E230A3" w14:textId="77777777" w:rsidR="00276008" w:rsidRDefault="00276008">
      <w:pPr>
        <w:spacing w:line="240" w:lineRule="auto"/>
      </w:pPr>
    </w:p>
  </w:footnote>
  <w:footnote w:id="2">
    <w:p w14:paraId="7DEE8078" w14:textId="77777777" w:rsidR="00212495" w:rsidRDefault="00212495" w:rsidP="00212495">
      <w:pPr>
        <w:pStyle w:val="Voetnoottekst"/>
      </w:pPr>
      <w:r>
        <w:rPr>
          <w:rStyle w:val="Voetnootmarkering"/>
        </w:rPr>
        <w:footnoteRef/>
      </w:r>
      <w:r>
        <w:t xml:space="preserve"> </w:t>
      </w:r>
      <w:hyperlink r:id="rId1" w:history="1">
        <w:r w:rsidRPr="008E2B9D">
          <w:rPr>
            <w:rStyle w:val="Hyperlink"/>
          </w:rPr>
          <w:t>https://uitspraken.rechtspraak.nl/details?id=ECLI:NL:RBROT:2023:12276</w:t>
        </w:r>
      </w:hyperlink>
    </w:p>
    <w:p w14:paraId="41C3750D" w14:textId="77777777" w:rsidR="00212495" w:rsidRDefault="00DC170E" w:rsidP="00212495">
      <w:pPr>
        <w:pStyle w:val="Voetnoottekst"/>
      </w:pPr>
      <w:hyperlink r:id="rId2" w:history="1">
        <w:r w:rsidR="00212495" w:rsidRPr="008E2B9D">
          <w:rPr>
            <w:rStyle w:val="Hyperlink"/>
          </w:rPr>
          <w:t>https://uitspraken.rechtspraak.nl/details?id=ECLI:NL:RBROT:2023:12280</w:t>
        </w:r>
      </w:hyperlink>
      <w:r w:rsidR="0021249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34364" w14:textId="64FF61F4" w:rsidR="00125400" w:rsidRDefault="00125400" w:rsidP="00291283">
    <w:pPr>
      <w:pStyle w:val="Koptekst"/>
      <w:jc w:val="right"/>
    </w:pPr>
    <w:r>
      <w:rPr>
        <w:noProof/>
      </w:rPr>
      <w:drawing>
        <wp:anchor distT="0" distB="0" distL="114300" distR="114300" simplePos="0" relativeHeight="251658240" behindDoc="1" locked="0" layoutInCell="1" allowOverlap="1" wp14:anchorId="345DBE2F" wp14:editId="62C687D4">
          <wp:simplePos x="0" y="0"/>
          <wp:positionH relativeFrom="margin">
            <wp:align>right</wp:align>
          </wp:positionH>
          <wp:positionV relativeFrom="paragraph">
            <wp:posOffset>-441960</wp:posOffset>
          </wp:positionV>
          <wp:extent cx="891540" cy="891540"/>
          <wp:effectExtent l="0" t="0" r="3810" b="3810"/>
          <wp:wrapTight wrapText="bothSides">
            <wp:wrapPolygon edited="0">
              <wp:start x="0" y="0"/>
              <wp:lineTo x="0" y="21231"/>
              <wp:lineTo x="21231" y="21231"/>
              <wp:lineTo x="21231" y="0"/>
              <wp:lineTo x="0" y="0"/>
            </wp:wrapPolygon>
          </wp:wrapTight>
          <wp:docPr id="1600026680" name="Picture 1600026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icon.png"/>
                  <pic:cNvPicPr/>
                </pic:nvPicPr>
                <pic:blipFill>
                  <a:blip r:embed="rId1">
                    <a:extLst>
                      <a:ext uri="{28A0092B-C50C-407E-A947-70E740481C1C}">
                        <a14:useLocalDpi xmlns:a14="http://schemas.microsoft.com/office/drawing/2010/main" val="0"/>
                      </a:ext>
                    </a:extLst>
                  </a:blip>
                  <a:stretch>
                    <a:fillRect/>
                  </a:stretch>
                </pic:blipFill>
                <pic:spPr>
                  <a:xfrm>
                    <a:off x="0" y="0"/>
                    <a:ext cx="891540" cy="891540"/>
                  </a:xfrm>
                  <a:prstGeom prst="rect">
                    <a:avLst/>
                  </a:prstGeom>
                </pic:spPr>
              </pic:pic>
            </a:graphicData>
          </a:graphic>
          <wp14:sizeRelH relativeFrom="margin">
            <wp14:pctWidth>0</wp14:pctWidth>
          </wp14:sizeRelH>
          <wp14:sizeRelV relativeFrom="margin">
            <wp14:pctHeight>0</wp14:pctHeight>
          </wp14:sizeRelV>
        </wp:anchor>
      </w:drawing>
    </w:r>
  </w:p>
  <w:p w14:paraId="01411E88" w14:textId="77777777" w:rsidR="00657FCE" w:rsidRDefault="00657F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F2F16"/>
    <w:multiLevelType w:val="hybridMultilevel"/>
    <w:tmpl w:val="501A6150"/>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abstractNum w:abstractNumId="1" w15:restartNumberingAfterBreak="0">
    <w:nsid w:val="196453F6"/>
    <w:multiLevelType w:val="hybridMultilevel"/>
    <w:tmpl w:val="8CE0E46E"/>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 w15:restartNumberingAfterBreak="0">
    <w:nsid w:val="1AE751A3"/>
    <w:multiLevelType w:val="hybridMultilevel"/>
    <w:tmpl w:val="22044554"/>
    <w:lvl w:ilvl="0" w:tplc="0413000F">
      <w:start w:val="1"/>
      <w:numFmt w:val="decimal"/>
      <w:lvlText w:val="%1."/>
      <w:lvlJc w:val="left"/>
      <w:pPr>
        <w:ind w:left="862" w:hanging="360"/>
      </w:pPr>
    </w:lvl>
    <w:lvl w:ilvl="1" w:tplc="04130019" w:tentative="1">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3" w15:restartNumberingAfterBreak="0">
    <w:nsid w:val="242C6B2F"/>
    <w:multiLevelType w:val="hybridMultilevel"/>
    <w:tmpl w:val="8F9833A4"/>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4" w15:restartNumberingAfterBreak="0">
    <w:nsid w:val="2D5F402B"/>
    <w:multiLevelType w:val="hybridMultilevel"/>
    <w:tmpl w:val="E1D4353C"/>
    <w:lvl w:ilvl="0" w:tplc="E626DBFE">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30336012"/>
    <w:multiLevelType w:val="hybridMultilevel"/>
    <w:tmpl w:val="D37E2A50"/>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6" w15:restartNumberingAfterBreak="0">
    <w:nsid w:val="355A09D5"/>
    <w:multiLevelType w:val="hybridMultilevel"/>
    <w:tmpl w:val="FFFFFFFF"/>
    <w:lvl w:ilvl="0" w:tplc="D97021C4">
      <w:start w:val="1"/>
      <w:numFmt w:val="bullet"/>
      <w:lvlText w:val="-"/>
      <w:lvlJc w:val="left"/>
      <w:pPr>
        <w:ind w:left="720" w:hanging="360"/>
      </w:pPr>
      <w:rPr>
        <w:rFonts w:ascii="Calibri" w:hAnsi="Calibri" w:hint="default"/>
      </w:rPr>
    </w:lvl>
    <w:lvl w:ilvl="1" w:tplc="E2743A80">
      <w:start w:val="1"/>
      <w:numFmt w:val="bullet"/>
      <w:lvlText w:val="o"/>
      <w:lvlJc w:val="left"/>
      <w:pPr>
        <w:ind w:left="1440" w:hanging="360"/>
      </w:pPr>
      <w:rPr>
        <w:rFonts w:ascii="Courier New" w:hAnsi="Courier New" w:hint="default"/>
      </w:rPr>
    </w:lvl>
    <w:lvl w:ilvl="2" w:tplc="A1B06DEE">
      <w:start w:val="1"/>
      <w:numFmt w:val="bullet"/>
      <w:lvlText w:val=""/>
      <w:lvlJc w:val="left"/>
      <w:pPr>
        <w:ind w:left="2160" w:hanging="360"/>
      </w:pPr>
      <w:rPr>
        <w:rFonts w:ascii="Wingdings" w:hAnsi="Wingdings" w:hint="default"/>
      </w:rPr>
    </w:lvl>
    <w:lvl w:ilvl="3" w:tplc="D5EC6296">
      <w:start w:val="1"/>
      <w:numFmt w:val="bullet"/>
      <w:lvlText w:val=""/>
      <w:lvlJc w:val="left"/>
      <w:pPr>
        <w:ind w:left="2880" w:hanging="360"/>
      </w:pPr>
      <w:rPr>
        <w:rFonts w:ascii="Symbol" w:hAnsi="Symbol" w:hint="default"/>
      </w:rPr>
    </w:lvl>
    <w:lvl w:ilvl="4" w:tplc="7E8E6CDC">
      <w:start w:val="1"/>
      <w:numFmt w:val="bullet"/>
      <w:lvlText w:val="o"/>
      <w:lvlJc w:val="left"/>
      <w:pPr>
        <w:ind w:left="3600" w:hanging="360"/>
      </w:pPr>
      <w:rPr>
        <w:rFonts w:ascii="Courier New" w:hAnsi="Courier New" w:hint="default"/>
      </w:rPr>
    </w:lvl>
    <w:lvl w:ilvl="5" w:tplc="BDC6F33E">
      <w:start w:val="1"/>
      <w:numFmt w:val="bullet"/>
      <w:lvlText w:val=""/>
      <w:lvlJc w:val="left"/>
      <w:pPr>
        <w:ind w:left="4320" w:hanging="360"/>
      </w:pPr>
      <w:rPr>
        <w:rFonts w:ascii="Wingdings" w:hAnsi="Wingdings" w:hint="default"/>
      </w:rPr>
    </w:lvl>
    <w:lvl w:ilvl="6" w:tplc="2F181084">
      <w:start w:val="1"/>
      <w:numFmt w:val="bullet"/>
      <w:lvlText w:val=""/>
      <w:lvlJc w:val="left"/>
      <w:pPr>
        <w:ind w:left="5040" w:hanging="360"/>
      </w:pPr>
      <w:rPr>
        <w:rFonts w:ascii="Symbol" w:hAnsi="Symbol" w:hint="default"/>
      </w:rPr>
    </w:lvl>
    <w:lvl w:ilvl="7" w:tplc="194A9392">
      <w:start w:val="1"/>
      <w:numFmt w:val="bullet"/>
      <w:lvlText w:val="o"/>
      <w:lvlJc w:val="left"/>
      <w:pPr>
        <w:ind w:left="5760" w:hanging="360"/>
      </w:pPr>
      <w:rPr>
        <w:rFonts w:ascii="Courier New" w:hAnsi="Courier New" w:hint="default"/>
      </w:rPr>
    </w:lvl>
    <w:lvl w:ilvl="8" w:tplc="BA8C183E">
      <w:start w:val="1"/>
      <w:numFmt w:val="bullet"/>
      <w:lvlText w:val=""/>
      <w:lvlJc w:val="left"/>
      <w:pPr>
        <w:ind w:left="6480" w:hanging="360"/>
      </w:pPr>
      <w:rPr>
        <w:rFonts w:ascii="Wingdings" w:hAnsi="Wingdings" w:hint="default"/>
      </w:rPr>
    </w:lvl>
  </w:abstractNum>
  <w:abstractNum w:abstractNumId="7" w15:restartNumberingAfterBreak="0">
    <w:nsid w:val="390C3D4B"/>
    <w:multiLevelType w:val="hybridMultilevel"/>
    <w:tmpl w:val="67FA706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9135D03"/>
    <w:multiLevelType w:val="hybridMultilevel"/>
    <w:tmpl w:val="1206C7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AD4595"/>
    <w:multiLevelType w:val="hybridMultilevel"/>
    <w:tmpl w:val="DBD664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22C27D9"/>
    <w:multiLevelType w:val="hybridMultilevel"/>
    <w:tmpl w:val="FFFFFFFF"/>
    <w:lvl w:ilvl="0" w:tplc="94341DA8">
      <w:start w:val="1"/>
      <w:numFmt w:val="bullet"/>
      <w:lvlText w:val="-"/>
      <w:lvlJc w:val="left"/>
      <w:pPr>
        <w:ind w:left="720" w:hanging="360"/>
      </w:pPr>
      <w:rPr>
        <w:rFonts w:ascii="Calibri" w:hAnsi="Calibri" w:hint="default"/>
      </w:rPr>
    </w:lvl>
    <w:lvl w:ilvl="1" w:tplc="F5960464">
      <w:start w:val="1"/>
      <w:numFmt w:val="bullet"/>
      <w:lvlText w:val="o"/>
      <w:lvlJc w:val="left"/>
      <w:pPr>
        <w:ind w:left="1440" w:hanging="360"/>
      </w:pPr>
      <w:rPr>
        <w:rFonts w:ascii="Courier New" w:hAnsi="Courier New" w:hint="default"/>
      </w:rPr>
    </w:lvl>
    <w:lvl w:ilvl="2" w:tplc="ED128230">
      <w:start w:val="1"/>
      <w:numFmt w:val="bullet"/>
      <w:lvlText w:val=""/>
      <w:lvlJc w:val="left"/>
      <w:pPr>
        <w:ind w:left="2160" w:hanging="360"/>
      </w:pPr>
      <w:rPr>
        <w:rFonts w:ascii="Wingdings" w:hAnsi="Wingdings" w:hint="default"/>
      </w:rPr>
    </w:lvl>
    <w:lvl w:ilvl="3" w:tplc="C98A418C">
      <w:start w:val="1"/>
      <w:numFmt w:val="bullet"/>
      <w:lvlText w:val=""/>
      <w:lvlJc w:val="left"/>
      <w:pPr>
        <w:ind w:left="2880" w:hanging="360"/>
      </w:pPr>
      <w:rPr>
        <w:rFonts w:ascii="Symbol" w:hAnsi="Symbol" w:hint="default"/>
      </w:rPr>
    </w:lvl>
    <w:lvl w:ilvl="4" w:tplc="1CFE8A12">
      <w:start w:val="1"/>
      <w:numFmt w:val="bullet"/>
      <w:lvlText w:val="o"/>
      <w:lvlJc w:val="left"/>
      <w:pPr>
        <w:ind w:left="3600" w:hanging="360"/>
      </w:pPr>
      <w:rPr>
        <w:rFonts w:ascii="Courier New" w:hAnsi="Courier New" w:hint="default"/>
      </w:rPr>
    </w:lvl>
    <w:lvl w:ilvl="5" w:tplc="63B8E960">
      <w:start w:val="1"/>
      <w:numFmt w:val="bullet"/>
      <w:lvlText w:val=""/>
      <w:lvlJc w:val="left"/>
      <w:pPr>
        <w:ind w:left="4320" w:hanging="360"/>
      </w:pPr>
      <w:rPr>
        <w:rFonts w:ascii="Wingdings" w:hAnsi="Wingdings" w:hint="default"/>
      </w:rPr>
    </w:lvl>
    <w:lvl w:ilvl="6" w:tplc="CE5E71C4">
      <w:start w:val="1"/>
      <w:numFmt w:val="bullet"/>
      <w:lvlText w:val=""/>
      <w:lvlJc w:val="left"/>
      <w:pPr>
        <w:ind w:left="5040" w:hanging="360"/>
      </w:pPr>
      <w:rPr>
        <w:rFonts w:ascii="Symbol" w:hAnsi="Symbol" w:hint="default"/>
      </w:rPr>
    </w:lvl>
    <w:lvl w:ilvl="7" w:tplc="DA3839BC">
      <w:start w:val="1"/>
      <w:numFmt w:val="bullet"/>
      <w:lvlText w:val="o"/>
      <w:lvlJc w:val="left"/>
      <w:pPr>
        <w:ind w:left="5760" w:hanging="360"/>
      </w:pPr>
      <w:rPr>
        <w:rFonts w:ascii="Courier New" w:hAnsi="Courier New" w:hint="default"/>
      </w:rPr>
    </w:lvl>
    <w:lvl w:ilvl="8" w:tplc="6A50F27C">
      <w:start w:val="1"/>
      <w:numFmt w:val="bullet"/>
      <w:lvlText w:val=""/>
      <w:lvlJc w:val="left"/>
      <w:pPr>
        <w:ind w:left="6480" w:hanging="360"/>
      </w:pPr>
      <w:rPr>
        <w:rFonts w:ascii="Wingdings" w:hAnsi="Wingdings" w:hint="default"/>
      </w:rPr>
    </w:lvl>
  </w:abstractNum>
  <w:abstractNum w:abstractNumId="11" w15:restartNumberingAfterBreak="0">
    <w:nsid w:val="59F31096"/>
    <w:multiLevelType w:val="hybridMultilevel"/>
    <w:tmpl w:val="F5AC86C0"/>
    <w:lvl w:ilvl="0" w:tplc="04130001">
      <w:start w:val="1"/>
      <w:numFmt w:val="bullet"/>
      <w:lvlText w:val=""/>
      <w:lvlJc w:val="left"/>
      <w:pPr>
        <w:ind w:left="1486" w:hanging="360"/>
      </w:pPr>
      <w:rPr>
        <w:rFonts w:ascii="Symbol" w:hAnsi="Symbol" w:hint="default"/>
      </w:rPr>
    </w:lvl>
    <w:lvl w:ilvl="1" w:tplc="04130003" w:tentative="1">
      <w:start w:val="1"/>
      <w:numFmt w:val="bullet"/>
      <w:lvlText w:val="o"/>
      <w:lvlJc w:val="left"/>
      <w:pPr>
        <w:ind w:left="2206" w:hanging="360"/>
      </w:pPr>
      <w:rPr>
        <w:rFonts w:ascii="Courier New" w:hAnsi="Courier New" w:cs="Courier New" w:hint="default"/>
      </w:rPr>
    </w:lvl>
    <w:lvl w:ilvl="2" w:tplc="04130005" w:tentative="1">
      <w:start w:val="1"/>
      <w:numFmt w:val="bullet"/>
      <w:lvlText w:val=""/>
      <w:lvlJc w:val="left"/>
      <w:pPr>
        <w:ind w:left="2926" w:hanging="360"/>
      </w:pPr>
      <w:rPr>
        <w:rFonts w:ascii="Wingdings" w:hAnsi="Wingdings" w:hint="default"/>
      </w:rPr>
    </w:lvl>
    <w:lvl w:ilvl="3" w:tplc="04130001" w:tentative="1">
      <w:start w:val="1"/>
      <w:numFmt w:val="bullet"/>
      <w:lvlText w:val=""/>
      <w:lvlJc w:val="left"/>
      <w:pPr>
        <w:ind w:left="3646" w:hanging="360"/>
      </w:pPr>
      <w:rPr>
        <w:rFonts w:ascii="Symbol" w:hAnsi="Symbol" w:hint="default"/>
      </w:rPr>
    </w:lvl>
    <w:lvl w:ilvl="4" w:tplc="04130003" w:tentative="1">
      <w:start w:val="1"/>
      <w:numFmt w:val="bullet"/>
      <w:lvlText w:val="o"/>
      <w:lvlJc w:val="left"/>
      <w:pPr>
        <w:ind w:left="4366" w:hanging="360"/>
      </w:pPr>
      <w:rPr>
        <w:rFonts w:ascii="Courier New" w:hAnsi="Courier New" w:cs="Courier New" w:hint="default"/>
      </w:rPr>
    </w:lvl>
    <w:lvl w:ilvl="5" w:tplc="04130005" w:tentative="1">
      <w:start w:val="1"/>
      <w:numFmt w:val="bullet"/>
      <w:lvlText w:val=""/>
      <w:lvlJc w:val="left"/>
      <w:pPr>
        <w:ind w:left="5086" w:hanging="360"/>
      </w:pPr>
      <w:rPr>
        <w:rFonts w:ascii="Wingdings" w:hAnsi="Wingdings" w:hint="default"/>
      </w:rPr>
    </w:lvl>
    <w:lvl w:ilvl="6" w:tplc="04130001" w:tentative="1">
      <w:start w:val="1"/>
      <w:numFmt w:val="bullet"/>
      <w:lvlText w:val=""/>
      <w:lvlJc w:val="left"/>
      <w:pPr>
        <w:ind w:left="5806" w:hanging="360"/>
      </w:pPr>
      <w:rPr>
        <w:rFonts w:ascii="Symbol" w:hAnsi="Symbol" w:hint="default"/>
      </w:rPr>
    </w:lvl>
    <w:lvl w:ilvl="7" w:tplc="04130003" w:tentative="1">
      <w:start w:val="1"/>
      <w:numFmt w:val="bullet"/>
      <w:lvlText w:val="o"/>
      <w:lvlJc w:val="left"/>
      <w:pPr>
        <w:ind w:left="6526" w:hanging="360"/>
      </w:pPr>
      <w:rPr>
        <w:rFonts w:ascii="Courier New" w:hAnsi="Courier New" w:cs="Courier New" w:hint="default"/>
      </w:rPr>
    </w:lvl>
    <w:lvl w:ilvl="8" w:tplc="04130005" w:tentative="1">
      <w:start w:val="1"/>
      <w:numFmt w:val="bullet"/>
      <w:lvlText w:val=""/>
      <w:lvlJc w:val="left"/>
      <w:pPr>
        <w:ind w:left="7246" w:hanging="360"/>
      </w:pPr>
      <w:rPr>
        <w:rFonts w:ascii="Wingdings" w:hAnsi="Wingdings" w:hint="default"/>
      </w:rPr>
    </w:lvl>
  </w:abstractNum>
  <w:abstractNum w:abstractNumId="12" w15:restartNumberingAfterBreak="0">
    <w:nsid w:val="5BE1151D"/>
    <w:multiLevelType w:val="hybridMultilevel"/>
    <w:tmpl w:val="EE5276F2"/>
    <w:lvl w:ilvl="0" w:tplc="04130001">
      <w:start w:val="1"/>
      <w:numFmt w:val="bullet"/>
      <w:lvlText w:val=""/>
      <w:lvlJc w:val="left"/>
      <w:pPr>
        <w:ind w:left="862" w:hanging="360"/>
      </w:pPr>
      <w:rPr>
        <w:rFonts w:ascii="Symbol" w:hAnsi="Symbol" w:hint="default"/>
      </w:rPr>
    </w:lvl>
    <w:lvl w:ilvl="1" w:tplc="B4D6E9DC">
      <w:numFmt w:val="bullet"/>
      <w:lvlText w:val="-"/>
      <w:lvlJc w:val="left"/>
      <w:pPr>
        <w:ind w:left="1582" w:hanging="360"/>
      </w:pPr>
      <w:rPr>
        <w:rFonts w:ascii="Calibri" w:eastAsia="Calibri" w:hAnsi="Calibri" w:cs="Calibri"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3" w15:restartNumberingAfterBreak="0">
    <w:nsid w:val="5C7F4FD6"/>
    <w:multiLevelType w:val="hybridMultilevel"/>
    <w:tmpl w:val="133C2EBE"/>
    <w:lvl w:ilvl="0" w:tplc="04130001">
      <w:start w:val="1"/>
      <w:numFmt w:val="bullet"/>
      <w:lvlText w:val=""/>
      <w:lvlJc w:val="left"/>
      <w:pPr>
        <w:ind w:left="862" w:hanging="360"/>
      </w:pPr>
      <w:rPr>
        <w:rFonts w:ascii="Symbol" w:hAnsi="Symbol" w:hint="default"/>
      </w:rPr>
    </w:lvl>
    <w:lvl w:ilvl="1" w:tplc="04130003" w:tentative="1">
      <w:start w:val="1"/>
      <w:numFmt w:val="bullet"/>
      <w:lvlText w:val="o"/>
      <w:lvlJc w:val="left"/>
      <w:pPr>
        <w:ind w:left="1582" w:hanging="360"/>
      </w:pPr>
      <w:rPr>
        <w:rFonts w:ascii="Courier New" w:hAnsi="Courier New" w:cs="Courier New" w:hint="default"/>
      </w:rPr>
    </w:lvl>
    <w:lvl w:ilvl="2" w:tplc="04130005" w:tentative="1">
      <w:start w:val="1"/>
      <w:numFmt w:val="bullet"/>
      <w:lvlText w:val=""/>
      <w:lvlJc w:val="left"/>
      <w:pPr>
        <w:ind w:left="2302" w:hanging="360"/>
      </w:pPr>
      <w:rPr>
        <w:rFonts w:ascii="Wingdings" w:hAnsi="Wingdings" w:hint="default"/>
      </w:rPr>
    </w:lvl>
    <w:lvl w:ilvl="3" w:tplc="04130001" w:tentative="1">
      <w:start w:val="1"/>
      <w:numFmt w:val="bullet"/>
      <w:lvlText w:val=""/>
      <w:lvlJc w:val="left"/>
      <w:pPr>
        <w:ind w:left="3022" w:hanging="360"/>
      </w:pPr>
      <w:rPr>
        <w:rFonts w:ascii="Symbol" w:hAnsi="Symbol" w:hint="default"/>
      </w:rPr>
    </w:lvl>
    <w:lvl w:ilvl="4" w:tplc="04130003" w:tentative="1">
      <w:start w:val="1"/>
      <w:numFmt w:val="bullet"/>
      <w:lvlText w:val="o"/>
      <w:lvlJc w:val="left"/>
      <w:pPr>
        <w:ind w:left="3742" w:hanging="360"/>
      </w:pPr>
      <w:rPr>
        <w:rFonts w:ascii="Courier New" w:hAnsi="Courier New" w:cs="Courier New" w:hint="default"/>
      </w:rPr>
    </w:lvl>
    <w:lvl w:ilvl="5" w:tplc="04130005" w:tentative="1">
      <w:start w:val="1"/>
      <w:numFmt w:val="bullet"/>
      <w:lvlText w:val=""/>
      <w:lvlJc w:val="left"/>
      <w:pPr>
        <w:ind w:left="4462" w:hanging="360"/>
      </w:pPr>
      <w:rPr>
        <w:rFonts w:ascii="Wingdings" w:hAnsi="Wingdings" w:hint="default"/>
      </w:rPr>
    </w:lvl>
    <w:lvl w:ilvl="6" w:tplc="04130001" w:tentative="1">
      <w:start w:val="1"/>
      <w:numFmt w:val="bullet"/>
      <w:lvlText w:val=""/>
      <w:lvlJc w:val="left"/>
      <w:pPr>
        <w:ind w:left="5182" w:hanging="360"/>
      </w:pPr>
      <w:rPr>
        <w:rFonts w:ascii="Symbol" w:hAnsi="Symbol" w:hint="default"/>
      </w:rPr>
    </w:lvl>
    <w:lvl w:ilvl="7" w:tplc="04130003" w:tentative="1">
      <w:start w:val="1"/>
      <w:numFmt w:val="bullet"/>
      <w:lvlText w:val="o"/>
      <w:lvlJc w:val="left"/>
      <w:pPr>
        <w:ind w:left="5902" w:hanging="360"/>
      </w:pPr>
      <w:rPr>
        <w:rFonts w:ascii="Courier New" w:hAnsi="Courier New" w:cs="Courier New" w:hint="default"/>
      </w:rPr>
    </w:lvl>
    <w:lvl w:ilvl="8" w:tplc="04130005" w:tentative="1">
      <w:start w:val="1"/>
      <w:numFmt w:val="bullet"/>
      <w:lvlText w:val=""/>
      <w:lvlJc w:val="left"/>
      <w:pPr>
        <w:ind w:left="6622" w:hanging="360"/>
      </w:pPr>
      <w:rPr>
        <w:rFonts w:ascii="Wingdings" w:hAnsi="Wingdings" w:hint="default"/>
      </w:rPr>
    </w:lvl>
  </w:abstractNum>
  <w:abstractNum w:abstractNumId="14" w15:restartNumberingAfterBreak="0">
    <w:nsid w:val="774C6759"/>
    <w:multiLevelType w:val="hybridMultilevel"/>
    <w:tmpl w:val="0C6A9A36"/>
    <w:lvl w:ilvl="0" w:tplc="04130001">
      <w:start w:val="1"/>
      <w:numFmt w:val="bullet"/>
      <w:lvlText w:val=""/>
      <w:lvlJc w:val="left"/>
      <w:pPr>
        <w:ind w:left="1429" w:hanging="360"/>
      </w:pPr>
      <w:rPr>
        <w:rFonts w:ascii="Symbol" w:hAnsi="Symbol" w:hint="default"/>
      </w:rPr>
    </w:lvl>
    <w:lvl w:ilvl="1" w:tplc="04130003" w:tentative="1">
      <w:start w:val="1"/>
      <w:numFmt w:val="bullet"/>
      <w:lvlText w:val="o"/>
      <w:lvlJc w:val="left"/>
      <w:pPr>
        <w:ind w:left="2149" w:hanging="360"/>
      </w:pPr>
      <w:rPr>
        <w:rFonts w:ascii="Courier New" w:hAnsi="Courier New" w:cs="Courier New" w:hint="default"/>
      </w:rPr>
    </w:lvl>
    <w:lvl w:ilvl="2" w:tplc="04130005" w:tentative="1">
      <w:start w:val="1"/>
      <w:numFmt w:val="bullet"/>
      <w:lvlText w:val=""/>
      <w:lvlJc w:val="left"/>
      <w:pPr>
        <w:ind w:left="2869" w:hanging="360"/>
      </w:pPr>
      <w:rPr>
        <w:rFonts w:ascii="Wingdings" w:hAnsi="Wingdings" w:hint="default"/>
      </w:rPr>
    </w:lvl>
    <w:lvl w:ilvl="3" w:tplc="04130001" w:tentative="1">
      <w:start w:val="1"/>
      <w:numFmt w:val="bullet"/>
      <w:lvlText w:val=""/>
      <w:lvlJc w:val="left"/>
      <w:pPr>
        <w:ind w:left="3589" w:hanging="360"/>
      </w:pPr>
      <w:rPr>
        <w:rFonts w:ascii="Symbol" w:hAnsi="Symbol" w:hint="default"/>
      </w:rPr>
    </w:lvl>
    <w:lvl w:ilvl="4" w:tplc="04130003" w:tentative="1">
      <w:start w:val="1"/>
      <w:numFmt w:val="bullet"/>
      <w:lvlText w:val="o"/>
      <w:lvlJc w:val="left"/>
      <w:pPr>
        <w:ind w:left="4309" w:hanging="360"/>
      </w:pPr>
      <w:rPr>
        <w:rFonts w:ascii="Courier New" w:hAnsi="Courier New" w:cs="Courier New" w:hint="default"/>
      </w:rPr>
    </w:lvl>
    <w:lvl w:ilvl="5" w:tplc="04130005" w:tentative="1">
      <w:start w:val="1"/>
      <w:numFmt w:val="bullet"/>
      <w:lvlText w:val=""/>
      <w:lvlJc w:val="left"/>
      <w:pPr>
        <w:ind w:left="5029" w:hanging="360"/>
      </w:pPr>
      <w:rPr>
        <w:rFonts w:ascii="Wingdings" w:hAnsi="Wingdings" w:hint="default"/>
      </w:rPr>
    </w:lvl>
    <w:lvl w:ilvl="6" w:tplc="04130001" w:tentative="1">
      <w:start w:val="1"/>
      <w:numFmt w:val="bullet"/>
      <w:lvlText w:val=""/>
      <w:lvlJc w:val="left"/>
      <w:pPr>
        <w:ind w:left="5749" w:hanging="360"/>
      </w:pPr>
      <w:rPr>
        <w:rFonts w:ascii="Symbol" w:hAnsi="Symbol" w:hint="default"/>
      </w:rPr>
    </w:lvl>
    <w:lvl w:ilvl="7" w:tplc="04130003" w:tentative="1">
      <w:start w:val="1"/>
      <w:numFmt w:val="bullet"/>
      <w:lvlText w:val="o"/>
      <w:lvlJc w:val="left"/>
      <w:pPr>
        <w:ind w:left="6469" w:hanging="360"/>
      </w:pPr>
      <w:rPr>
        <w:rFonts w:ascii="Courier New" w:hAnsi="Courier New" w:cs="Courier New" w:hint="default"/>
      </w:rPr>
    </w:lvl>
    <w:lvl w:ilvl="8" w:tplc="04130005" w:tentative="1">
      <w:start w:val="1"/>
      <w:numFmt w:val="bullet"/>
      <w:lvlText w:val=""/>
      <w:lvlJc w:val="left"/>
      <w:pPr>
        <w:ind w:left="7189" w:hanging="360"/>
      </w:pPr>
      <w:rPr>
        <w:rFonts w:ascii="Wingdings" w:hAnsi="Wingdings" w:hint="default"/>
      </w:rPr>
    </w:lvl>
  </w:abstractNum>
  <w:num w:numId="1" w16cid:durableId="998118379">
    <w:abstractNumId w:val="6"/>
  </w:num>
  <w:num w:numId="2" w16cid:durableId="1229996628">
    <w:abstractNumId w:val="10"/>
  </w:num>
  <w:num w:numId="3" w16cid:durableId="1359938547">
    <w:abstractNumId w:val="8"/>
  </w:num>
  <w:num w:numId="4" w16cid:durableId="1554191285">
    <w:abstractNumId w:val="9"/>
  </w:num>
  <w:num w:numId="5" w16cid:durableId="799959019">
    <w:abstractNumId w:val="11"/>
  </w:num>
  <w:num w:numId="6" w16cid:durableId="1656953441">
    <w:abstractNumId w:val="4"/>
  </w:num>
  <w:num w:numId="7" w16cid:durableId="1045954746">
    <w:abstractNumId w:val="0"/>
  </w:num>
  <w:num w:numId="8" w16cid:durableId="486363697">
    <w:abstractNumId w:val="14"/>
  </w:num>
  <w:num w:numId="9" w16cid:durableId="1671443502">
    <w:abstractNumId w:val="1"/>
  </w:num>
  <w:num w:numId="10" w16cid:durableId="1099181971">
    <w:abstractNumId w:val="12"/>
  </w:num>
  <w:num w:numId="11" w16cid:durableId="177084507">
    <w:abstractNumId w:val="2"/>
  </w:num>
  <w:num w:numId="12" w16cid:durableId="1614556688">
    <w:abstractNumId w:val="13"/>
  </w:num>
  <w:num w:numId="13" w16cid:durableId="665523232">
    <w:abstractNumId w:val="7"/>
  </w:num>
  <w:num w:numId="14" w16cid:durableId="2054840663">
    <w:abstractNumId w:val="3"/>
  </w:num>
  <w:num w:numId="15" w16cid:durableId="1534610094">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8CC"/>
    <w:rsid w:val="00010389"/>
    <w:rsid w:val="0001083E"/>
    <w:rsid w:val="000200A0"/>
    <w:rsid w:val="00021BB9"/>
    <w:rsid w:val="00023399"/>
    <w:rsid w:val="00025361"/>
    <w:rsid w:val="00040356"/>
    <w:rsid w:val="00040829"/>
    <w:rsid w:val="00041D08"/>
    <w:rsid w:val="000424AC"/>
    <w:rsid w:val="00044DC7"/>
    <w:rsid w:val="00051DA1"/>
    <w:rsid w:val="0005467C"/>
    <w:rsid w:val="00054D4C"/>
    <w:rsid w:val="00057DA8"/>
    <w:rsid w:val="000625B0"/>
    <w:rsid w:val="00062E49"/>
    <w:rsid w:val="000658E9"/>
    <w:rsid w:val="000809EA"/>
    <w:rsid w:val="00080A4B"/>
    <w:rsid w:val="00081C7E"/>
    <w:rsid w:val="00083BAE"/>
    <w:rsid w:val="00084BDC"/>
    <w:rsid w:val="0009041C"/>
    <w:rsid w:val="0009176A"/>
    <w:rsid w:val="000A5211"/>
    <w:rsid w:val="000B451D"/>
    <w:rsid w:val="000C2EDD"/>
    <w:rsid w:val="000C5AA1"/>
    <w:rsid w:val="000D238F"/>
    <w:rsid w:val="000D6998"/>
    <w:rsid w:val="000D708C"/>
    <w:rsid w:val="000E4CCF"/>
    <w:rsid w:val="000E4DD8"/>
    <w:rsid w:val="000E7E7E"/>
    <w:rsid w:val="000F0DA1"/>
    <w:rsid w:val="000F20C4"/>
    <w:rsid w:val="000F7DBE"/>
    <w:rsid w:val="00104A40"/>
    <w:rsid w:val="00106CED"/>
    <w:rsid w:val="001110E0"/>
    <w:rsid w:val="00111B33"/>
    <w:rsid w:val="00113401"/>
    <w:rsid w:val="00121FA9"/>
    <w:rsid w:val="001237B1"/>
    <w:rsid w:val="00125400"/>
    <w:rsid w:val="001315CB"/>
    <w:rsid w:val="00133FC0"/>
    <w:rsid w:val="00134CBC"/>
    <w:rsid w:val="00134EBA"/>
    <w:rsid w:val="00141AD2"/>
    <w:rsid w:val="00143E71"/>
    <w:rsid w:val="00152037"/>
    <w:rsid w:val="00156910"/>
    <w:rsid w:val="0016482D"/>
    <w:rsid w:val="001701F7"/>
    <w:rsid w:val="00171D86"/>
    <w:rsid w:val="0017475D"/>
    <w:rsid w:val="0018525F"/>
    <w:rsid w:val="00192D78"/>
    <w:rsid w:val="00194468"/>
    <w:rsid w:val="001A4E51"/>
    <w:rsid w:val="001A4ED0"/>
    <w:rsid w:val="001B63AE"/>
    <w:rsid w:val="001D16A2"/>
    <w:rsid w:val="001D4577"/>
    <w:rsid w:val="001D5AF8"/>
    <w:rsid w:val="001E4768"/>
    <w:rsid w:val="001E50BF"/>
    <w:rsid w:val="001F06B2"/>
    <w:rsid w:val="001F1F0B"/>
    <w:rsid w:val="001F714D"/>
    <w:rsid w:val="0020193C"/>
    <w:rsid w:val="00210E65"/>
    <w:rsid w:val="00212495"/>
    <w:rsid w:val="00212952"/>
    <w:rsid w:val="0021469D"/>
    <w:rsid w:val="002168B1"/>
    <w:rsid w:val="0021720D"/>
    <w:rsid w:val="00222745"/>
    <w:rsid w:val="002258C5"/>
    <w:rsid w:val="00232EA9"/>
    <w:rsid w:val="00240B3D"/>
    <w:rsid w:val="0024222A"/>
    <w:rsid w:val="002427E0"/>
    <w:rsid w:val="0024340C"/>
    <w:rsid w:val="0024510D"/>
    <w:rsid w:val="0024566C"/>
    <w:rsid w:val="00252380"/>
    <w:rsid w:val="00254AE0"/>
    <w:rsid w:val="00255EE2"/>
    <w:rsid w:val="002604BD"/>
    <w:rsid w:val="00260A10"/>
    <w:rsid w:val="00262FA0"/>
    <w:rsid w:val="00265FD6"/>
    <w:rsid w:val="0026782E"/>
    <w:rsid w:val="0027456C"/>
    <w:rsid w:val="00274D8F"/>
    <w:rsid w:val="00276008"/>
    <w:rsid w:val="002773A4"/>
    <w:rsid w:val="002809C4"/>
    <w:rsid w:val="00281789"/>
    <w:rsid w:val="00282A1A"/>
    <w:rsid w:val="00284854"/>
    <w:rsid w:val="00286A55"/>
    <w:rsid w:val="00287735"/>
    <w:rsid w:val="00291283"/>
    <w:rsid w:val="002929A5"/>
    <w:rsid w:val="002933FF"/>
    <w:rsid w:val="002A0F5F"/>
    <w:rsid w:val="002A1504"/>
    <w:rsid w:val="002A2711"/>
    <w:rsid w:val="002A2A3D"/>
    <w:rsid w:val="002A414B"/>
    <w:rsid w:val="002A4576"/>
    <w:rsid w:val="002A570F"/>
    <w:rsid w:val="002A70E0"/>
    <w:rsid w:val="002B13E5"/>
    <w:rsid w:val="002B244D"/>
    <w:rsid w:val="002B6461"/>
    <w:rsid w:val="002B78C6"/>
    <w:rsid w:val="002C3AE9"/>
    <w:rsid w:val="002C4BF3"/>
    <w:rsid w:val="002C59C4"/>
    <w:rsid w:val="002D3C8F"/>
    <w:rsid w:val="002D4914"/>
    <w:rsid w:val="002E024D"/>
    <w:rsid w:val="002E1411"/>
    <w:rsid w:val="002F1273"/>
    <w:rsid w:val="002F5A13"/>
    <w:rsid w:val="002F6995"/>
    <w:rsid w:val="00300768"/>
    <w:rsid w:val="00302563"/>
    <w:rsid w:val="0030314D"/>
    <w:rsid w:val="0030723B"/>
    <w:rsid w:val="00311A9A"/>
    <w:rsid w:val="00314DCC"/>
    <w:rsid w:val="003178D1"/>
    <w:rsid w:val="00317DA2"/>
    <w:rsid w:val="003211D1"/>
    <w:rsid w:val="00323312"/>
    <w:rsid w:val="00326403"/>
    <w:rsid w:val="00326E43"/>
    <w:rsid w:val="00326E96"/>
    <w:rsid w:val="00341BEE"/>
    <w:rsid w:val="00342B20"/>
    <w:rsid w:val="00342C96"/>
    <w:rsid w:val="00347171"/>
    <w:rsid w:val="0035147E"/>
    <w:rsid w:val="003925A9"/>
    <w:rsid w:val="003932C3"/>
    <w:rsid w:val="00397EF4"/>
    <w:rsid w:val="003B277E"/>
    <w:rsid w:val="003B5E93"/>
    <w:rsid w:val="003C1A9E"/>
    <w:rsid w:val="003C3F98"/>
    <w:rsid w:val="003C750A"/>
    <w:rsid w:val="003D0E4A"/>
    <w:rsid w:val="003D104C"/>
    <w:rsid w:val="003D582B"/>
    <w:rsid w:val="003D6E26"/>
    <w:rsid w:val="003E08F1"/>
    <w:rsid w:val="003E4D04"/>
    <w:rsid w:val="003E5884"/>
    <w:rsid w:val="003F024D"/>
    <w:rsid w:val="003F21B7"/>
    <w:rsid w:val="00401374"/>
    <w:rsid w:val="00404535"/>
    <w:rsid w:val="0040555A"/>
    <w:rsid w:val="00405FEA"/>
    <w:rsid w:val="0040635A"/>
    <w:rsid w:val="004111E1"/>
    <w:rsid w:val="004122A5"/>
    <w:rsid w:val="00415828"/>
    <w:rsid w:val="004159B1"/>
    <w:rsid w:val="00416CFC"/>
    <w:rsid w:val="004320B0"/>
    <w:rsid w:val="00433A5E"/>
    <w:rsid w:val="00441599"/>
    <w:rsid w:val="00441B04"/>
    <w:rsid w:val="00450223"/>
    <w:rsid w:val="00456F52"/>
    <w:rsid w:val="0046083D"/>
    <w:rsid w:val="00464104"/>
    <w:rsid w:val="004654E0"/>
    <w:rsid w:val="00467161"/>
    <w:rsid w:val="00467AC2"/>
    <w:rsid w:val="00473E60"/>
    <w:rsid w:val="004778E1"/>
    <w:rsid w:val="004848B7"/>
    <w:rsid w:val="00486476"/>
    <w:rsid w:val="004868CA"/>
    <w:rsid w:val="00493985"/>
    <w:rsid w:val="004A2B2C"/>
    <w:rsid w:val="004A5E25"/>
    <w:rsid w:val="004A6F1A"/>
    <w:rsid w:val="004B74F0"/>
    <w:rsid w:val="004C1B6A"/>
    <w:rsid w:val="004C5651"/>
    <w:rsid w:val="004C65CD"/>
    <w:rsid w:val="004D567D"/>
    <w:rsid w:val="004D5C71"/>
    <w:rsid w:val="004D6849"/>
    <w:rsid w:val="004E08D7"/>
    <w:rsid w:val="004E0F5C"/>
    <w:rsid w:val="004E29F0"/>
    <w:rsid w:val="004F0BFF"/>
    <w:rsid w:val="004F2830"/>
    <w:rsid w:val="004F31F0"/>
    <w:rsid w:val="004F34C2"/>
    <w:rsid w:val="004F7260"/>
    <w:rsid w:val="004F7F52"/>
    <w:rsid w:val="005045F8"/>
    <w:rsid w:val="00504F26"/>
    <w:rsid w:val="005102CA"/>
    <w:rsid w:val="0051135E"/>
    <w:rsid w:val="00511FDC"/>
    <w:rsid w:val="0051269A"/>
    <w:rsid w:val="00514F31"/>
    <w:rsid w:val="005176E4"/>
    <w:rsid w:val="00527A00"/>
    <w:rsid w:val="00535C4A"/>
    <w:rsid w:val="00536CD0"/>
    <w:rsid w:val="00541E07"/>
    <w:rsid w:val="00543B0A"/>
    <w:rsid w:val="005440EA"/>
    <w:rsid w:val="005507CE"/>
    <w:rsid w:val="005508CC"/>
    <w:rsid w:val="00552F61"/>
    <w:rsid w:val="005541C1"/>
    <w:rsid w:val="00554680"/>
    <w:rsid w:val="005603FF"/>
    <w:rsid w:val="00561F0A"/>
    <w:rsid w:val="005631B1"/>
    <w:rsid w:val="00564B25"/>
    <w:rsid w:val="00565601"/>
    <w:rsid w:val="0057142B"/>
    <w:rsid w:val="00576BEC"/>
    <w:rsid w:val="005779F1"/>
    <w:rsid w:val="00582461"/>
    <w:rsid w:val="00582931"/>
    <w:rsid w:val="00584502"/>
    <w:rsid w:val="005846BC"/>
    <w:rsid w:val="00587953"/>
    <w:rsid w:val="005926FF"/>
    <w:rsid w:val="00593236"/>
    <w:rsid w:val="00597F31"/>
    <w:rsid w:val="005A28E2"/>
    <w:rsid w:val="005A7828"/>
    <w:rsid w:val="005B038D"/>
    <w:rsid w:val="005B0B1B"/>
    <w:rsid w:val="005B5F2D"/>
    <w:rsid w:val="005C28E0"/>
    <w:rsid w:val="005C53D3"/>
    <w:rsid w:val="005D1638"/>
    <w:rsid w:val="005D3B5D"/>
    <w:rsid w:val="005D66C8"/>
    <w:rsid w:val="005D7750"/>
    <w:rsid w:val="005E2DD8"/>
    <w:rsid w:val="005E3275"/>
    <w:rsid w:val="005E3FA3"/>
    <w:rsid w:val="005E7F0F"/>
    <w:rsid w:val="005F509D"/>
    <w:rsid w:val="005F6C17"/>
    <w:rsid w:val="00601D37"/>
    <w:rsid w:val="00605A78"/>
    <w:rsid w:val="00610025"/>
    <w:rsid w:val="00620730"/>
    <w:rsid w:val="00621BDE"/>
    <w:rsid w:val="00623719"/>
    <w:rsid w:val="00623A80"/>
    <w:rsid w:val="00630B10"/>
    <w:rsid w:val="00635FC6"/>
    <w:rsid w:val="00640E3E"/>
    <w:rsid w:val="00641BAA"/>
    <w:rsid w:val="00643484"/>
    <w:rsid w:val="00651ECF"/>
    <w:rsid w:val="00654198"/>
    <w:rsid w:val="00656956"/>
    <w:rsid w:val="00657FCE"/>
    <w:rsid w:val="00660082"/>
    <w:rsid w:val="00663D03"/>
    <w:rsid w:val="00663DC4"/>
    <w:rsid w:val="00666C27"/>
    <w:rsid w:val="00667910"/>
    <w:rsid w:val="00675C5F"/>
    <w:rsid w:val="006808A4"/>
    <w:rsid w:val="00683339"/>
    <w:rsid w:val="00683A93"/>
    <w:rsid w:val="00684893"/>
    <w:rsid w:val="006929F8"/>
    <w:rsid w:val="006935FA"/>
    <w:rsid w:val="006945AD"/>
    <w:rsid w:val="006A4049"/>
    <w:rsid w:val="006A42C1"/>
    <w:rsid w:val="006A44A5"/>
    <w:rsid w:val="006A514C"/>
    <w:rsid w:val="006A780F"/>
    <w:rsid w:val="006B1D1F"/>
    <w:rsid w:val="006B45F8"/>
    <w:rsid w:val="006B4B59"/>
    <w:rsid w:val="006B5B6C"/>
    <w:rsid w:val="006B6125"/>
    <w:rsid w:val="006B6716"/>
    <w:rsid w:val="006B70C9"/>
    <w:rsid w:val="006B7955"/>
    <w:rsid w:val="006C1A70"/>
    <w:rsid w:val="006C6435"/>
    <w:rsid w:val="006D0E31"/>
    <w:rsid w:val="006E528B"/>
    <w:rsid w:val="00700E68"/>
    <w:rsid w:val="00701F46"/>
    <w:rsid w:val="00704568"/>
    <w:rsid w:val="007048A2"/>
    <w:rsid w:val="00706CF1"/>
    <w:rsid w:val="007148BD"/>
    <w:rsid w:val="00715597"/>
    <w:rsid w:val="007161B6"/>
    <w:rsid w:val="00716524"/>
    <w:rsid w:val="0072257D"/>
    <w:rsid w:val="00722E5A"/>
    <w:rsid w:val="007238D6"/>
    <w:rsid w:val="00724479"/>
    <w:rsid w:val="00726FF5"/>
    <w:rsid w:val="0072763F"/>
    <w:rsid w:val="007278EC"/>
    <w:rsid w:val="00732317"/>
    <w:rsid w:val="00732D9D"/>
    <w:rsid w:val="0073342E"/>
    <w:rsid w:val="00733918"/>
    <w:rsid w:val="00742999"/>
    <w:rsid w:val="00745552"/>
    <w:rsid w:val="00745E22"/>
    <w:rsid w:val="007503B5"/>
    <w:rsid w:val="00750D9D"/>
    <w:rsid w:val="00753542"/>
    <w:rsid w:val="00764660"/>
    <w:rsid w:val="00771731"/>
    <w:rsid w:val="0077355A"/>
    <w:rsid w:val="00773F88"/>
    <w:rsid w:val="007808DF"/>
    <w:rsid w:val="00781C7D"/>
    <w:rsid w:val="007853DC"/>
    <w:rsid w:val="00786B13"/>
    <w:rsid w:val="007871DA"/>
    <w:rsid w:val="0078794C"/>
    <w:rsid w:val="00794A80"/>
    <w:rsid w:val="0079522D"/>
    <w:rsid w:val="00797C1E"/>
    <w:rsid w:val="007A26F6"/>
    <w:rsid w:val="007A4354"/>
    <w:rsid w:val="007A57DF"/>
    <w:rsid w:val="007B1BC3"/>
    <w:rsid w:val="007B2845"/>
    <w:rsid w:val="007C13C6"/>
    <w:rsid w:val="007C2A90"/>
    <w:rsid w:val="007C30BC"/>
    <w:rsid w:val="007C55B7"/>
    <w:rsid w:val="007D01E8"/>
    <w:rsid w:val="007F1DF1"/>
    <w:rsid w:val="007F613D"/>
    <w:rsid w:val="0080120D"/>
    <w:rsid w:val="00801C81"/>
    <w:rsid w:val="00801CCE"/>
    <w:rsid w:val="00803629"/>
    <w:rsid w:val="00803674"/>
    <w:rsid w:val="0080717B"/>
    <w:rsid w:val="0081006D"/>
    <w:rsid w:val="00811FD6"/>
    <w:rsid w:val="00813418"/>
    <w:rsid w:val="00814A30"/>
    <w:rsid w:val="00815D0C"/>
    <w:rsid w:val="00820767"/>
    <w:rsid w:val="008212CB"/>
    <w:rsid w:val="008215D8"/>
    <w:rsid w:val="008235C9"/>
    <w:rsid w:val="00831AFB"/>
    <w:rsid w:val="00833E6C"/>
    <w:rsid w:val="00834D35"/>
    <w:rsid w:val="00836CBE"/>
    <w:rsid w:val="008423F6"/>
    <w:rsid w:val="008511CE"/>
    <w:rsid w:val="00852356"/>
    <w:rsid w:val="00855DAD"/>
    <w:rsid w:val="00856DBB"/>
    <w:rsid w:val="0086340E"/>
    <w:rsid w:val="00865489"/>
    <w:rsid w:val="008655FD"/>
    <w:rsid w:val="00871AA0"/>
    <w:rsid w:val="00873F37"/>
    <w:rsid w:val="00874377"/>
    <w:rsid w:val="008762AB"/>
    <w:rsid w:val="008811BC"/>
    <w:rsid w:val="0088279D"/>
    <w:rsid w:val="0088345A"/>
    <w:rsid w:val="008836C2"/>
    <w:rsid w:val="00883B5D"/>
    <w:rsid w:val="00886071"/>
    <w:rsid w:val="00890CAA"/>
    <w:rsid w:val="008960A7"/>
    <w:rsid w:val="0089660E"/>
    <w:rsid w:val="008A3278"/>
    <w:rsid w:val="008A752B"/>
    <w:rsid w:val="008B546B"/>
    <w:rsid w:val="008B66E9"/>
    <w:rsid w:val="008C7F26"/>
    <w:rsid w:val="008D0591"/>
    <w:rsid w:val="008D6DDA"/>
    <w:rsid w:val="008E131D"/>
    <w:rsid w:val="008E158B"/>
    <w:rsid w:val="008F2460"/>
    <w:rsid w:val="00910872"/>
    <w:rsid w:val="0091103F"/>
    <w:rsid w:val="00912010"/>
    <w:rsid w:val="00912B55"/>
    <w:rsid w:val="00912E7F"/>
    <w:rsid w:val="009141B1"/>
    <w:rsid w:val="00915845"/>
    <w:rsid w:val="00915EC1"/>
    <w:rsid w:val="009204A1"/>
    <w:rsid w:val="00924DA6"/>
    <w:rsid w:val="00933AE5"/>
    <w:rsid w:val="00937061"/>
    <w:rsid w:val="00940AFB"/>
    <w:rsid w:val="00950432"/>
    <w:rsid w:val="009525B5"/>
    <w:rsid w:val="0095291E"/>
    <w:rsid w:val="009571E3"/>
    <w:rsid w:val="00960C39"/>
    <w:rsid w:val="00965AA7"/>
    <w:rsid w:val="00970308"/>
    <w:rsid w:val="00970679"/>
    <w:rsid w:val="00970804"/>
    <w:rsid w:val="00971CB4"/>
    <w:rsid w:val="0097257C"/>
    <w:rsid w:val="00973CAC"/>
    <w:rsid w:val="00974024"/>
    <w:rsid w:val="00976CD5"/>
    <w:rsid w:val="009771DF"/>
    <w:rsid w:val="00983332"/>
    <w:rsid w:val="0099157E"/>
    <w:rsid w:val="00994DA6"/>
    <w:rsid w:val="009A12E6"/>
    <w:rsid w:val="009A6633"/>
    <w:rsid w:val="009A70F0"/>
    <w:rsid w:val="009B09A3"/>
    <w:rsid w:val="009B2769"/>
    <w:rsid w:val="009B547B"/>
    <w:rsid w:val="009C6DFE"/>
    <w:rsid w:val="009C6F63"/>
    <w:rsid w:val="009D0F21"/>
    <w:rsid w:val="009D2021"/>
    <w:rsid w:val="009D45AC"/>
    <w:rsid w:val="009E0C4F"/>
    <w:rsid w:val="009E2AD6"/>
    <w:rsid w:val="009E30DB"/>
    <w:rsid w:val="009E3FFD"/>
    <w:rsid w:val="009F300C"/>
    <w:rsid w:val="009F4406"/>
    <w:rsid w:val="009F59AF"/>
    <w:rsid w:val="009F7B51"/>
    <w:rsid w:val="00A03AB1"/>
    <w:rsid w:val="00A14F72"/>
    <w:rsid w:val="00A15122"/>
    <w:rsid w:val="00A20E6E"/>
    <w:rsid w:val="00A30275"/>
    <w:rsid w:val="00A31DBB"/>
    <w:rsid w:val="00A416A0"/>
    <w:rsid w:val="00A42BE3"/>
    <w:rsid w:val="00A43BEC"/>
    <w:rsid w:val="00A5086B"/>
    <w:rsid w:val="00A51AC6"/>
    <w:rsid w:val="00A55EBB"/>
    <w:rsid w:val="00A57E0E"/>
    <w:rsid w:val="00A62DE3"/>
    <w:rsid w:val="00A7137F"/>
    <w:rsid w:val="00A811E4"/>
    <w:rsid w:val="00A81735"/>
    <w:rsid w:val="00A8421E"/>
    <w:rsid w:val="00A91CBD"/>
    <w:rsid w:val="00A92A58"/>
    <w:rsid w:val="00AA01FD"/>
    <w:rsid w:val="00AA0736"/>
    <w:rsid w:val="00AA4035"/>
    <w:rsid w:val="00AA6310"/>
    <w:rsid w:val="00AA6B60"/>
    <w:rsid w:val="00AB0D98"/>
    <w:rsid w:val="00AB14E3"/>
    <w:rsid w:val="00AB5AD9"/>
    <w:rsid w:val="00AB7402"/>
    <w:rsid w:val="00AC0AA5"/>
    <w:rsid w:val="00AC1A15"/>
    <w:rsid w:val="00AC5805"/>
    <w:rsid w:val="00AC6820"/>
    <w:rsid w:val="00AC797C"/>
    <w:rsid w:val="00AD1419"/>
    <w:rsid w:val="00AD758A"/>
    <w:rsid w:val="00AD7DD2"/>
    <w:rsid w:val="00AE21E3"/>
    <w:rsid w:val="00B12734"/>
    <w:rsid w:val="00B14110"/>
    <w:rsid w:val="00B144DA"/>
    <w:rsid w:val="00B23057"/>
    <w:rsid w:val="00B249B4"/>
    <w:rsid w:val="00B314ED"/>
    <w:rsid w:val="00B32121"/>
    <w:rsid w:val="00B32232"/>
    <w:rsid w:val="00B32842"/>
    <w:rsid w:val="00B33925"/>
    <w:rsid w:val="00B3651D"/>
    <w:rsid w:val="00B42BCB"/>
    <w:rsid w:val="00B46B62"/>
    <w:rsid w:val="00B475C9"/>
    <w:rsid w:val="00B475CB"/>
    <w:rsid w:val="00B47C6B"/>
    <w:rsid w:val="00B54C9D"/>
    <w:rsid w:val="00B55438"/>
    <w:rsid w:val="00B65CD4"/>
    <w:rsid w:val="00B74741"/>
    <w:rsid w:val="00B773D0"/>
    <w:rsid w:val="00B77C4A"/>
    <w:rsid w:val="00B81689"/>
    <w:rsid w:val="00B90433"/>
    <w:rsid w:val="00B93D74"/>
    <w:rsid w:val="00B95288"/>
    <w:rsid w:val="00B9569F"/>
    <w:rsid w:val="00BA065A"/>
    <w:rsid w:val="00BA1A8F"/>
    <w:rsid w:val="00BA4D4E"/>
    <w:rsid w:val="00BB0321"/>
    <w:rsid w:val="00BB256B"/>
    <w:rsid w:val="00BB685F"/>
    <w:rsid w:val="00BB7FD8"/>
    <w:rsid w:val="00BD1D79"/>
    <w:rsid w:val="00BD208A"/>
    <w:rsid w:val="00BE4404"/>
    <w:rsid w:val="00BE4798"/>
    <w:rsid w:val="00BE5B00"/>
    <w:rsid w:val="00BE62D0"/>
    <w:rsid w:val="00BE7D25"/>
    <w:rsid w:val="00BF013B"/>
    <w:rsid w:val="00BF0844"/>
    <w:rsid w:val="00BF0893"/>
    <w:rsid w:val="00BF263F"/>
    <w:rsid w:val="00BF5574"/>
    <w:rsid w:val="00C0071D"/>
    <w:rsid w:val="00C010D8"/>
    <w:rsid w:val="00C030AD"/>
    <w:rsid w:val="00C034A5"/>
    <w:rsid w:val="00C03F6A"/>
    <w:rsid w:val="00C074EE"/>
    <w:rsid w:val="00C11C65"/>
    <w:rsid w:val="00C158B0"/>
    <w:rsid w:val="00C17701"/>
    <w:rsid w:val="00C250B4"/>
    <w:rsid w:val="00C25D12"/>
    <w:rsid w:val="00C26B59"/>
    <w:rsid w:val="00C26CE6"/>
    <w:rsid w:val="00C26DD8"/>
    <w:rsid w:val="00C273A9"/>
    <w:rsid w:val="00C318D1"/>
    <w:rsid w:val="00C32D08"/>
    <w:rsid w:val="00C376F1"/>
    <w:rsid w:val="00C4320D"/>
    <w:rsid w:val="00C473C3"/>
    <w:rsid w:val="00C54E1A"/>
    <w:rsid w:val="00C61288"/>
    <w:rsid w:val="00C62EA1"/>
    <w:rsid w:val="00C637E2"/>
    <w:rsid w:val="00C64793"/>
    <w:rsid w:val="00C6564D"/>
    <w:rsid w:val="00C66B84"/>
    <w:rsid w:val="00C71876"/>
    <w:rsid w:val="00C762F1"/>
    <w:rsid w:val="00C82C3F"/>
    <w:rsid w:val="00C856F5"/>
    <w:rsid w:val="00C85F0D"/>
    <w:rsid w:val="00C86437"/>
    <w:rsid w:val="00C92711"/>
    <w:rsid w:val="00CA6F01"/>
    <w:rsid w:val="00CB15D3"/>
    <w:rsid w:val="00CB4E15"/>
    <w:rsid w:val="00CB6840"/>
    <w:rsid w:val="00CC2253"/>
    <w:rsid w:val="00CC6675"/>
    <w:rsid w:val="00CD049C"/>
    <w:rsid w:val="00CD244F"/>
    <w:rsid w:val="00CD26DD"/>
    <w:rsid w:val="00CD31A4"/>
    <w:rsid w:val="00CD3CD8"/>
    <w:rsid w:val="00CD401E"/>
    <w:rsid w:val="00CD593A"/>
    <w:rsid w:val="00CE0F6F"/>
    <w:rsid w:val="00CE1B72"/>
    <w:rsid w:val="00CE3A9A"/>
    <w:rsid w:val="00CE7CE1"/>
    <w:rsid w:val="00CF044A"/>
    <w:rsid w:val="00CF153D"/>
    <w:rsid w:val="00CF7C18"/>
    <w:rsid w:val="00D0041E"/>
    <w:rsid w:val="00D05B86"/>
    <w:rsid w:val="00D06F04"/>
    <w:rsid w:val="00D11DCE"/>
    <w:rsid w:val="00D13473"/>
    <w:rsid w:val="00D1680F"/>
    <w:rsid w:val="00D16A3B"/>
    <w:rsid w:val="00D2345E"/>
    <w:rsid w:val="00D27675"/>
    <w:rsid w:val="00D30CBD"/>
    <w:rsid w:val="00D3413A"/>
    <w:rsid w:val="00D35543"/>
    <w:rsid w:val="00D42D24"/>
    <w:rsid w:val="00D52997"/>
    <w:rsid w:val="00D53993"/>
    <w:rsid w:val="00D53F89"/>
    <w:rsid w:val="00D5574D"/>
    <w:rsid w:val="00D62640"/>
    <w:rsid w:val="00D62E05"/>
    <w:rsid w:val="00D636B3"/>
    <w:rsid w:val="00D644BE"/>
    <w:rsid w:val="00D64D23"/>
    <w:rsid w:val="00D656A4"/>
    <w:rsid w:val="00D65D0F"/>
    <w:rsid w:val="00D67B23"/>
    <w:rsid w:val="00D71877"/>
    <w:rsid w:val="00D73146"/>
    <w:rsid w:val="00D7604F"/>
    <w:rsid w:val="00D802A0"/>
    <w:rsid w:val="00D85AC0"/>
    <w:rsid w:val="00D85E80"/>
    <w:rsid w:val="00D94EC2"/>
    <w:rsid w:val="00DA1E36"/>
    <w:rsid w:val="00DA1EA0"/>
    <w:rsid w:val="00DA7E90"/>
    <w:rsid w:val="00DB4131"/>
    <w:rsid w:val="00DB5C65"/>
    <w:rsid w:val="00DB68A7"/>
    <w:rsid w:val="00DC0C60"/>
    <w:rsid w:val="00DC158E"/>
    <w:rsid w:val="00DC170E"/>
    <w:rsid w:val="00DC2632"/>
    <w:rsid w:val="00DC28F4"/>
    <w:rsid w:val="00DC6A80"/>
    <w:rsid w:val="00DC73A3"/>
    <w:rsid w:val="00DD02DB"/>
    <w:rsid w:val="00DD26AF"/>
    <w:rsid w:val="00DD655A"/>
    <w:rsid w:val="00DE192A"/>
    <w:rsid w:val="00DE7B22"/>
    <w:rsid w:val="00DF0342"/>
    <w:rsid w:val="00DF04FD"/>
    <w:rsid w:val="00DF5DF2"/>
    <w:rsid w:val="00DF6315"/>
    <w:rsid w:val="00DF691C"/>
    <w:rsid w:val="00E0230C"/>
    <w:rsid w:val="00E02E69"/>
    <w:rsid w:val="00E1193A"/>
    <w:rsid w:val="00E12EA0"/>
    <w:rsid w:val="00E20556"/>
    <w:rsid w:val="00E20E10"/>
    <w:rsid w:val="00E21ADB"/>
    <w:rsid w:val="00E21C2B"/>
    <w:rsid w:val="00E22AD4"/>
    <w:rsid w:val="00E25D2B"/>
    <w:rsid w:val="00E450B6"/>
    <w:rsid w:val="00E47261"/>
    <w:rsid w:val="00E50D9B"/>
    <w:rsid w:val="00E52840"/>
    <w:rsid w:val="00E53CEE"/>
    <w:rsid w:val="00E552F4"/>
    <w:rsid w:val="00E57BBF"/>
    <w:rsid w:val="00E57CF1"/>
    <w:rsid w:val="00E63129"/>
    <w:rsid w:val="00E64019"/>
    <w:rsid w:val="00E64749"/>
    <w:rsid w:val="00E64CAC"/>
    <w:rsid w:val="00E77053"/>
    <w:rsid w:val="00E8696F"/>
    <w:rsid w:val="00E903E8"/>
    <w:rsid w:val="00E90799"/>
    <w:rsid w:val="00E94E2C"/>
    <w:rsid w:val="00EA7663"/>
    <w:rsid w:val="00EB0020"/>
    <w:rsid w:val="00EB45CD"/>
    <w:rsid w:val="00EB6A3F"/>
    <w:rsid w:val="00EC1F31"/>
    <w:rsid w:val="00EC5EB5"/>
    <w:rsid w:val="00ED2897"/>
    <w:rsid w:val="00ED28A6"/>
    <w:rsid w:val="00ED542E"/>
    <w:rsid w:val="00EE1D86"/>
    <w:rsid w:val="00EF2051"/>
    <w:rsid w:val="00EF23DF"/>
    <w:rsid w:val="00EF33DF"/>
    <w:rsid w:val="00F00087"/>
    <w:rsid w:val="00F020BD"/>
    <w:rsid w:val="00F05FE0"/>
    <w:rsid w:val="00F12E64"/>
    <w:rsid w:val="00F1349A"/>
    <w:rsid w:val="00F13EF5"/>
    <w:rsid w:val="00F15FAF"/>
    <w:rsid w:val="00F20B14"/>
    <w:rsid w:val="00F22F49"/>
    <w:rsid w:val="00F246C9"/>
    <w:rsid w:val="00F24D6E"/>
    <w:rsid w:val="00F376BF"/>
    <w:rsid w:val="00F37DB2"/>
    <w:rsid w:val="00F42B6F"/>
    <w:rsid w:val="00F43A45"/>
    <w:rsid w:val="00F449ED"/>
    <w:rsid w:val="00F4761A"/>
    <w:rsid w:val="00F557CB"/>
    <w:rsid w:val="00F55BC7"/>
    <w:rsid w:val="00F62325"/>
    <w:rsid w:val="00F62EEF"/>
    <w:rsid w:val="00F632D9"/>
    <w:rsid w:val="00F6733C"/>
    <w:rsid w:val="00F827AC"/>
    <w:rsid w:val="00F83CB5"/>
    <w:rsid w:val="00F853F7"/>
    <w:rsid w:val="00F877CB"/>
    <w:rsid w:val="00F907F6"/>
    <w:rsid w:val="00F91D09"/>
    <w:rsid w:val="00F93A11"/>
    <w:rsid w:val="00F94307"/>
    <w:rsid w:val="00FA0E1F"/>
    <w:rsid w:val="00FA1C65"/>
    <w:rsid w:val="00FA68F5"/>
    <w:rsid w:val="00FB19F2"/>
    <w:rsid w:val="00FB7594"/>
    <w:rsid w:val="00FB7C6D"/>
    <w:rsid w:val="00FC1059"/>
    <w:rsid w:val="00FC36F6"/>
    <w:rsid w:val="00FC58D7"/>
    <w:rsid w:val="00FC5AE9"/>
    <w:rsid w:val="00FD232A"/>
    <w:rsid w:val="00FD2EBB"/>
    <w:rsid w:val="00FE245C"/>
    <w:rsid w:val="00FE28F2"/>
    <w:rsid w:val="00FE6F57"/>
    <w:rsid w:val="00FF7051"/>
    <w:rsid w:val="00FF7110"/>
    <w:rsid w:val="00FF78F0"/>
    <w:rsid w:val="01A1656A"/>
    <w:rsid w:val="02AEE205"/>
    <w:rsid w:val="06ECB6FE"/>
    <w:rsid w:val="0A1D7F71"/>
    <w:rsid w:val="0F1EEFA0"/>
    <w:rsid w:val="12DF9B33"/>
    <w:rsid w:val="185E1329"/>
    <w:rsid w:val="186924CF"/>
    <w:rsid w:val="18C985EA"/>
    <w:rsid w:val="2645D911"/>
    <w:rsid w:val="290A6897"/>
    <w:rsid w:val="2C836548"/>
    <w:rsid w:val="2DC07D14"/>
    <w:rsid w:val="305C16E6"/>
    <w:rsid w:val="32F9BB19"/>
    <w:rsid w:val="338AB3A9"/>
    <w:rsid w:val="33EE1B69"/>
    <w:rsid w:val="3EA38415"/>
    <w:rsid w:val="3FDDD157"/>
    <w:rsid w:val="6CF8CFC6"/>
    <w:rsid w:val="7006A8FA"/>
    <w:rsid w:val="7B8F6C12"/>
    <w:rsid w:val="7C7095A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59235"/>
  <w15:docId w15:val="{BE1A539A-6975-4B8F-B2E1-B98C6C96A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A80"/>
    <w:pPr>
      <w:spacing w:line="280" w:lineRule="exact"/>
    </w:pPr>
    <w:rPr>
      <w:rFonts w:ascii="Verdana" w:hAnsi="Verdana"/>
      <w:sz w:val="18"/>
    </w:rPr>
  </w:style>
  <w:style w:type="paragraph" w:styleId="Kop1">
    <w:name w:val="heading 1"/>
    <w:basedOn w:val="Standaard"/>
    <w:next w:val="Standaard"/>
    <w:link w:val="Kop1Char"/>
    <w:qFormat/>
    <w:rsid w:val="00794A80"/>
    <w:pPr>
      <w:keepNext/>
      <w:jc w:val="right"/>
      <w:outlineLvl w:val="0"/>
    </w:pPr>
    <w:rPr>
      <w:u w:val="single"/>
    </w:rPr>
  </w:style>
  <w:style w:type="paragraph" w:styleId="Kop2">
    <w:name w:val="heading 2"/>
    <w:basedOn w:val="Standaard"/>
    <w:next w:val="Standaard"/>
    <w:link w:val="Kop2Char"/>
    <w:qFormat/>
    <w:rsid w:val="00794A80"/>
    <w:pPr>
      <w:keepNext/>
      <w:spacing w:line="240" w:lineRule="auto"/>
      <w:jc w:val="both"/>
      <w:outlineLvl w:val="1"/>
    </w:pPr>
    <w:rPr>
      <w:u w:val="single"/>
    </w:rPr>
  </w:style>
  <w:style w:type="paragraph" w:styleId="Kop3">
    <w:name w:val="heading 3"/>
    <w:basedOn w:val="Standaard"/>
    <w:next w:val="Standaard"/>
    <w:link w:val="Kop3Char"/>
    <w:qFormat/>
    <w:rsid w:val="00794A80"/>
    <w:pPr>
      <w:keepNext/>
      <w:spacing w:line="240" w:lineRule="auto"/>
      <w:outlineLvl w:val="2"/>
    </w:pPr>
    <w:rPr>
      <w:b/>
      <w:bCs/>
    </w:rPr>
  </w:style>
  <w:style w:type="paragraph" w:styleId="Kop4">
    <w:name w:val="heading 4"/>
    <w:basedOn w:val="Standaard"/>
    <w:next w:val="Standaard"/>
    <w:link w:val="Kop4Char"/>
    <w:qFormat/>
    <w:rsid w:val="00794A80"/>
    <w:pPr>
      <w:keepNext/>
      <w:outlineLvl w:val="3"/>
    </w:pPr>
    <w:rPr>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C2253"/>
    <w:rPr>
      <w:rFonts w:ascii="Verdana" w:hAnsi="Verdana"/>
      <w:sz w:val="18"/>
      <w:u w:val="single"/>
    </w:rPr>
  </w:style>
  <w:style w:type="character" w:customStyle="1" w:styleId="Kop2Char">
    <w:name w:val="Kop 2 Char"/>
    <w:basedOn w:val="Standaardalinea-lettertype"/>
    <w:link w:val="Kop2"/>
    <w:rsid w:val="00CC2253"/>
    <w:rPr>
      <w:rFonts w:ascii="Verdana" w:hAnsi="Verdana"/>
      <w:sz w:val="18"/>
      <w:u w:val="single"/>
    </w:rPr>
  </w:style>
  <w:style w:type="character" w:customStyle="1" w:styleId="Kop3Char">
    <w:name w:val="Kop 3 Char"/>
    <w:basedOn w:val="Standaardalinea-lettertype"/>
    <w:link w:val="Kop3"/>
    <w:rsid w:val="00CC2253"/>
    <w:rPr>
      <w:rFonts w:ascii="Verdana" w:hAnsi="Verdana"/>
      <w:b/>
      <w:bCs/>
      <w:sz w:val="18"/>
    </w:rPr>
  </w:style>
  <w:style w:type="character" w:customStyle="1" w:styleId="Kop4Char">
    <w:name w:val="Kop 4 Char"/>
    <w:basedOn w:val="Standaardalinea-lettertype"/>
    <w:link w:val="Kop4"/>
    <w:rsid w:val="00CC2253"/>
    <w:rPr>
      <w:rFonts w:ascii="Verdana" w:hAnsi="Verdana"/>
      <w:i/>
      <w:iCs/>
      <w:sz w:val="18"/>
    </w:rPr>
  </w:style>
  <w:style w:type="character" w:styleId="Nadruk">
    <w:name w:val="Emphasis"/>
    <w:uiPriority w:val="20"/>
    <w:qFormat/>
    <w:rsid w:val="00794A80"/>
    <w:rPr>
      <w:i/>
      <w:iCs/>
    </w:rPr>
  </w:style>
  <w:style w:type="paragraph" w:styleId="Lijstalinea">
    <w:name w:val="List Paragraph"/>
    <w:basedOn w:val="Standaard"/>
    <w:uiPriority w:val="34"/>
    <w:qFormat/>
    <w:rsid w:val="00794A80"/>
    <w:pPr>
      <w:ind w:left="720"/>
      <w:contextualSpacing/>
    </w:pPr>
  </w:style>
  <w:style w:type="paragraph" w:styleId="Kopvaninhoudsopgave">
    <w:name w:val="TOC Heading"/>
    <w:basedOn w:val="Kop1"/>
    <w:next w:val="Standaard"/>
    <w:uiPriority w:val="39"/>
    <w:unhideWhenUsed/>
    <w:qFormat/>
    <w:rsid w:val="00794A80"/>
    <w:pPr>
      <w:keepLines/>
      <w:spacing w:before="480" w:line="276" w:lineRule="auto"/>
      <w:jc w:val="left"/>
      <w:outlineLvl w:val="9"/>
    </w:pPr>
    <w:rPr>
      <w:rFonts w:asciiTheme="majorHAnsi" w:eastAsiaTheme="majorEastAsia" w:hAnsiTheme="majorHAnsi" w:cstheme="majorBidi"/>
      <w:b/>
      <w:bCs/>
      <w:color w:val="365F91" w:themeColor="accent1" w:themeShade="BF"/>
      <w:sz w:val="28"/>
      <w:szCs w:val="28"/>
      <w:u w:val="none"/>
    </w:rPr>
  </w:style>
  <w:style w:type="character" w:styleId="Hyperlink">
    <w:name w:val="Hyperlink"/>
    <w:basedOn w:val="Standaardalinea-lettertype"/>
    <w:uiPriority w:val="99"/>
    <w:unhideWhenUsed/>
    <w:rsid w:val="00620730"/>
    <w:rPr>
      <w:color w:val="0000FF" w:themeColor="hyperlink"/>
      <w:u w:val="single"/>
    </w:rPr>
  </w:style>
  <w:style w:type="table" w:styleId="Tabelraster">
    <w:name w:val="Table Grid"/>
    <w:basedOn w:val="Standaardtabel"/>
    <w:uiPriority w:val="59"/>
    <w:rsid w:val="00787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A8421E"/>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A8421E"/>
    <w:rPr>
      <w:rFonts w:ascii="Verdana" w:hAnsi="Verdana"/>
      <w:sz w:val="18"/>
    </w:rPr>
  </w:style>
  <w:style w:type="paragraph" w:styleId="Voettekst">
    <w:name w:val="footer"/>
    <w:basedOn w:val="Standaard"/>
    <w:link w:val="VoettekstChar"/>
    <w:uiPriority w:val="99"/>
    <w:unhideWhenUsed/>
    <w:rsid w:val="00A8421E"/>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A8421E"/>
    <w:rPr>
      <w:rFonts w:ascii="Verdana" w:hAnsi="Verdana"/>
      <w:sz w:val="18"/>
    </w:rPr>
  </w:style>
  <w:style w:type="character" w:styleId="GevolgdeHyperlink">
    <w:name w:val="FollowedHyperlink"/>
    <w:basedOn w:val="Standaardalinea-lettertype"/>
    <w:uiPriority w:val="99"/>
    <w:semiHidden/>
    <w:unhideWhenUsed/>
    <w:rsid w:val="003E5884"/>
    <w:rPr>
      <w:color w:val="800080" w:themeColor="followedHyperlink"/>
      <w:u w:val="single"/>
    </w:rPr>
  </w:style>
  <w:style w:type="character" w:styleId="Verwijzingopmerking">
    <w:name w:val="annotation reference"/>
    <w:basedOn w:val="Standaardalinea-lettertype"/>
    <w:uiPriority w:val="99"/>
    <w:semiHidden/>
    <w:unhideWhenUsed/>
    <w:rsid w:val="00134EBA"/>
    <w:rPr>
      <w:sz w:val="16"/>
      <w:szCs w:val="16"/>
    </w:rPr>
  </w:style>
  <w:style w:type="paragraph" w:styleId="Tekstopmerking">
    <w:name w:val="annotation text"/>
    <w:basedOn w:val="Standaard"/>
    <w:link w:val="TekstopmerkingChar"/>
    <w:uiPriority w:val="99"/>
    <w:semiHidden/>
    <w:unhideWhenUsed/>
    <w:rsid w:val="00134EBA"/>
    <w:pPr>
      <w:spacing w:line="240" w:lineRule="auto"/>
    </w:pPr>
    <w:rPr>
      <w:sz w:val="20"/>
    </w:rPr>
  </w:style>
  <w:style w:type="character" w:customStyle="1" w:styleId="TekstopmerkingChar">
    <w:name w:val="Tekst opmerking Char"/>
    <w:basedOn w:val="Standaardalinea-lettertype"/>
    <w:link w:val="Tekstopmerking"/>
    <w:uiPriority w:val="99"/>
    <w:semiHidden/>
    <w:rsid w:val="00134EBA"/>
    <w:rPr>
      <w:rFonts w:ascii="Verdana" w:hAnsi="Verdana"/>
    </w:rPr>
  </w:style>
  <w:style w:type="paragraph" w:styleId="Onderwerpvanopmerking">
    <w:name w:val="annotation subject"/>
    <w:basedOn w:val="Tekstopmerking"/>
    <w:next w:val="Tekstopmerking"/>
    <w:link w:val="OnderwerpvanopmerkingChar"/>
    <w:uiPriority w:val="99"/>
    <w:semiHidden/>
    <w:unhideWhenUsed/>
    <w:rsid w:val="00134EBA"/>
    <w:rPr>
      <w:b/>
      <w:bCs/>
    </w:rPr>
  </w:style>
  <w:style w:type="character" w:customStyle="1" w:styleId="OnderwerpvanopmerkingChar">
    <w:name w:val="Onderwerp van opmerking Char"/>
    <w:basedOn w:val="TekstopmerkingChar"/>
    <w:link w:val="Onderwerpvanopmerking"/>
    <w:uiPriority w:val="99"/>
    <w:semiHidden/>
    <w:rsid w:val="00134EBA"/>
    <w:rPr>
      <w:rFonts w:ascii="Verdana" w:hAnsi="Verdana"/>
      <w:b/>
      <w:bCs/>
    </w:rPr>
  </w:style>
  <w:style w:type="paragraph" w:styleId="Ballontekst">
    <w:name w:val="Balloon Text"/>
    <w:basedOn w:val="Standaard"/>
    <w:link w:val="BallontekstChar"/>
    <w:uiPriority w:val="99"/>
    <w:semiHidden/>
    <w:unhideWhenUsed/>
    <w:rsid w:val="00134EBA"/>
    <w:pPr>
      <w:spacing w:line="240" w:lineRule="auto"/>
    </w:pPr>
    <w:rPr>
      <w:rFonts w:ascii="Segoe UI" w:hAnsi="Segoe UI" w:cs="Segoe UI"/>
      <w:szCs w:val="18"/>
    </w:rPr>
  </w:style>
  <w:style w:type="character" w:customStyle="1" w:styleId="BallontekstChar">
    <w:name w:val="Ballontekst Char"/>
    <w:basedOn w:val="Standaardalinea-lettertype"/>
    <w:link w:val="Ballontekst"/>
    <w:uiPriority w:val="99"/>
    <w:semiHidden/>
    <w:rsid w:val="00134EBA"/>
    <w:rPr>
      <w:rFonts w:ascii="Segoe UI" w:hAnsi="Segoe UI" w:cs="Segoe UI"/>
      <w:sz w:val="18"/>
      <w:szCs w:val="18"/>
    </w:rPr>
  </w:style>
  <w:style w:type="paragraph" w:styleId="Voetnoottekst">
    <w:name w:val="footnote text"/>
    <w:basedOn w:val="Standaard"/>
    <w:link w:val="VoetnoottekstChar"/>
    <w:uiPriority w:val="99"/>
    <w:semiHidden/>
    <w:unhideWhenUsed/>
    <w:rsid w:val="00950432"/>
    <w:pPr>
      <w:spacing w:line="240" w:lineRule="auto"/>
    </w:pPr>
    <w:rPr>
      <w:rFonts w:asciiTheme="minorHAnsi" w:eastAsiaTheme="minorHAnsi" w:hAnsiTheme="minorHAnsi" w:cstheme="minorBidi"/>
      <w:sz w:val="20"/>
    </w:rPr>
  </w:style>
  <w:style w:type="character" w:customStyle="1" w:styleId="VoetnoottekstChar">
    <w:name w:val="Voetnoottekst Char"/>
    <w:basedOn w:val="Standaardalinea-lettertype"/>
    <w:link w:val="Voetnoottekst"/>
    <w:uiPriority w:val="99"/>
    <w:semiHidden/>
    <w:rsid w:val="00950432"/>
    <w:rPr>
      <w:rFonts w:asciiTheme="minorHAnsi" w:eastAsiaTheme="minorHAnsi" w:hAnsiTheme="minorHAnsi" w:cstheme="minorBidi"/>
    </w:rPr>
  </w:style>
  <w:style w:type="character" w:styleId="Voetnootmarkering">
    <w:name w:val="footnote reference"/>
    <w:basedOn w:val="Standaardalinea-lettertype"/>
    <w:uiPriority w:val="99"/>
    <w:semiHidden/>
    <w:unhideWhenUsed/>
    <w:rsid w:val="00950432"/>
    <w:rPr>
      <w:vertAlign w:val="superscript"/>
    </w:rPr>
  </w:style>
  <w:style w:type="paragraph" w:styleId="Normaalweb">
    <w:name w:val="Normal (Web)"/>
    <w:basedOn w:val="Standaard"/>
    <w:uiPriority w:val="99"/>
    <w:semiHidden/>
    <w:unhideWhenUsed/>
    <w:rsid w:val="00940AFB"/>
    <w:pPr>
      <w:spacing w:before="100" w:beforeAutospacing="1" w:after="100" w:afterAutospacing="1" w:line="240" w:lineRule="auto"/>
    </w:pPr>
    <w:rPr>
      <w:rFonts w:ascii="Times New Roman" w:hAnsi="Times New Roman"/>
      <w:sz w:val="24"/>
      <w:szCs w:val="24"/>
      <w:lang w:eastAsia="nl-NL"/>
    </w:rPr>
  </w:style>
  <w:style w:type="character" w:styleId="Onopgelostemelding">
    <w:name w:val="Unresolved Mention"/>
    <w:basedOn w:val="Standaardalinea-lettertype"/>
    <w:uiPriority w:val="99"/>
    <w:semiHidden/>
    <w:unhideWhenUsed/>
    <w:rsid w:val="00753542"/>
    <w:rPr>
      <w:color w:val="605E5C"/>
      <w:shd w:val="clear" w:color="auto" w:fill="E1DFDD"/>
    </w:rPr>
  </w:style>
  <w:style w:type="paragraph" w:customStyle="1" w:styleId="Default">
    <w:name w:val="Default"/>
    <w:rsid w:val="005F509D"/>
    <w:pPr>
      <w:autoSpaceDE w:val="0"/>
      <w:autoSpaceDN w:val="0"/>
      <w:adjustRightInd w:val="0"/>
    </w:pPr>
    <w:rPr>
      <w:rFonts w:ascii="Arial" w:hAnsi="Arial" w:cs="Arial"/>
      <w:color w:val="000000"/>
      <w:sz w:val="24"/>
      <w:szCs w:val="24"/>
    </w:rPr>
  </w:style>
  <w:style w:type="paragraph" w:customStyle="1" w:styleId="Pa8">
    <w:name w:val="Pa8"/>
    <w:basedOn w:val="Default"/>
    <w:next w:val="Default"/>
    <w:uiPriority w:val="99"/>
    <w:rsid w:val="00326E43"/>
    <w:pPr>
      <w:spacing w:line="181" w:lineRule="atLeast"/>
    </w:pPr>
    <w:rPr>
      <w:rFonts w:ascii="Avenir LT Std 35 Light" w:hAnsi="Avenir LT Std 35 Light" w:cs="Times New Roman"/>
      <w:color w:val="auto"/>
    </w:rPr>
  </w:style>
  <w:style w:type="character" w:customStyle="1" w:styleId="A7">
    <w:name w:val="A7"/>
    <w:uiPriority w:val="99"/>
    <w:rsid w:val="00326E43"/>
    <w:rPr>
      <w:rFonts w:cs="Avenir LT Std 35 Light"/>
      <w:color w:val="000000"/>
      <w:sz w:val="10"/>
      <w:szCs w:val="10"/>
    </w:rPr>
  </w:style>
  <w:style w:type="character" w:customStyle="1" w:styleId="A8">
    <w:name w:val="A8"/>
    <w:uiPriority w:val="99"/>
    <w:rsid w:val="00326E43"/>
    <w:rPr>
      <w:rFonts w:cs="Avenir LT Std 35 Light"/>
      <w:color w:val="000000"/>
      <w:sz w:val="18"/>
      <w:szCs w:val="18"/>
      <w:u w:val="single"/>
    </w:rPr>
  </w:style>
  <w:style w:type="character" w:customStyle="1" w:styleId="li-content">
    <w:name w:val="li-content"/>
    <w:basedOn w:val="Standaardalinea-lettertype"/>
    <w:rsid w:val="00326E43"/>
  </w:style>
  <w:style w:type="paragraph" w:styleId="Revisie">
    <w:name w:val="Revision"/>
    <w:hidden/>
    <w:uiPriority w:val="99"/>
    <w:semiHidden/>
    <w:rsid w:val="004654E0"/>
    <w:rPr>
      <w:rFonts w:ascii="Verdana" w:hAnsi="Verdan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639763">
      <w:bodyDiv w:val="1"/>
      <w:marLeft w:val="0"/>
      <w:marRight w:val="0"/>
      <w:marTop w:val="0"/>
      <w:marBottom w:val="0"/>
      <w:divBdr>
        <w:top w:val="none" w:sz="0" w:space="0" w:color="auto"/>
        <w:left w:val="none" w:sz="0" w:space="0" w:color="auto"/>
        <w:bottom w:val="none" w:sz="0" w:space="0" w:color="auto"/>
        <w:right w:val="none" w:sz="0" w:space="0" w:color="auto"/>
      </w:divBdr>
    </w:div>
    <w:div w:id="174195397">
      <w:bodyDiv w:val="1"/>
      <w:marLeft w:val="0"/>
      <w:marRight w:val="0"/>
      <w:marTop w:val="0"/>
      <w:marBottom w:val="0"/>
      <w:divBdr>
        <w:top w:val="none" w:sz="0" w:space="0" w:color="auto"/>
        <w:left w:val="none" w:sz="0" w:space="0" w:color="auto"/>
        <w:bottom w:val="none" w:sz="0" w:space="0" w:color="auto"/>
        <w:right w:val="none" w:sz="0" w:space="0" w:color="auto"/>
      </w:divBdr>
    </w:div>
    <w:div w:id="177044849">
      <w:bodyDiv w:val="1"/>
      <w:marLeft w:val="0"/>
      <w:marRight w:val="0"/>
      <w:marTop w:val="0"/>
      <w:marBottom w:val="0"/>
      <w:divBdr>
        <w:top w:val="none" w:sz="0" w:space="0" w:color="auto"/>
        <w:left w:val="none" w:sz="0" w:space="0" w:color="auto"/>
        <w:bottom w:val="none" w:sz="0" w:space="0" w:color="auto"/>
        <w:right w:val="none" w:sz="0" w:space="0" w:color="auto"/>
      </w:divBdr>
    </w:div>
    <w:div w:id="233779728">
      <w:bodyDiv w:val="1"/>
      <w:marLeft w:val="0"/>
      <w:marRight w:val="0"/>
      <w:marTop w:val="0"/>
      <w:marBottom w:val="0"/>
      <w:divBdr>
        <w:top w:val="none" w:sz="0" w:space="0" w:color="auto"/>
        <w:left w:val="none" w:sz="0" w:space="0" w:color="auto"/>
        <w:bottom w:val="none" w:sz="0" w:space="0" w:color="auto"/>
        <w:right w:val="none" w:sz="0" w:space="0" w:color="auto"/>
      </w:divBdr>
    </w:div>
    <w:div w:id="358629078">
      <w:bodyDiv w:val="1"/>
      <w:marLeft w:val="0"/>
      <w:marRight w:val="0"/>
      <w:marTop w:val="0"/>
      <w:marBottom w:val="0"/>
      <w:divBdr>
        <w:top w:val="none" w:sz="0" w:space="0" w:color="auto"/>
        <w:left w:val="none" w:sz="0" w:space="0" w:color="auto"/>
        <w:bottom w:val="none" w:sz="0" w:space="0" w:color="auto"/>
        <w:right w:val="none" w:sz="0" w:space="0" w:color="auto"/>
      </w:divBdr>
    </w:div>
    <w:div w:id="560141804">
      <w:bodyDiv w:val="1"/>
      <w:marLeft w:val="0"/>
      <w:marRight w:val="0"/>
      <w:marTop w:val="0"/>
      <w:marBottom w:val="0"/>
      <w:divBdr>
        <w:top w:val="none" w:sz="0" w:space="0" w:color="auto"/>
        <w:left w:val="none" w:sz="0" w:space="0" w:color="auto"/>
        <w:bottom w:val="none" w:sz="0" w:space="0" w:color="auto"/>
        <w:right w:val="none" w:sz="0" w:space="0" w:color="auto"/>
      </w:divBdr>
    </w:div>
    <w:div w:id="696004241">
      <w:bodyDiv w:val="1"/>
      <w:marLeft w:val="0"/>
      <w:marRight w:val="0"/>
      <w:marTop w:val="0"/>
      <w:marBottom w:val="0"/>
      <w:divBdr>
        <w:top w:val="none" w:sz="0" w:space="0" w:color="auto"/>
        <w:left w:val="none" w:sz="0" w:space="0" w:color="auto"/>
        <w:bottom w:val="none" w:sz="0" w:space="0" w:color="auto"/>
        <w:right w:val="none" w:sz="0" w:space="0" w:color="auto"/>
      </w:divBdr>
      <w:divsChild>
        <w:div w:id="1961180616">
          <w:marLeft w:val="0"/>
          <w:marRight w:val="0"/>
          <w:marTop w:val="0"/>
          <w:marBottom w:val="0"/>
          <w:divBdr>
            <w:top w:val="none" w:sz="0" w:space="0" w:color="auto"/>
            <w:left w:val="none" w:sz="0" w:space="0" w:color="auto"/>
            <w:bottom w:val="none" w:sz="0" w:space="0" w:color="auto"/>
            <w:right w:val="none" w:sz="0" w:space="0" w:color="auto"/>
          </w:divBdr>
          <w:divsChild>
            <w:div w:id="1967158733">
              <w:marLeft w:val="0"/>
              <w:marRight w:val="0"/>
              <w:marTop w:val="0"/>
              <w:marBottom w:val="0"/>
              <w:divBdr>
                <w:top w:val="none" w:sz="0" w:space="0" w:color="auto"/>
                <w:left w:val="none" w:sz="0" w:space="0" w:color="auto"/>
                <w:bottom w:val="none" w:sz="0" w:space="0" w:color="auto"/>
                <w:right w:val="none" w:sz="0" w:space="0" w:color="auto"/>
              </w:divBdr>
              <w:divsChild>
                <w:div w:id="180473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6452878">
      <w:bodyDiv w:val="1"/>
      <w:marLeft w:val="0"/>
      <w:marRight w:val="0"/>
      <w:marTop w:val="0"/>
      <w:marBottom w:val="0"/>
      <w:divBdr>
        <w:top w:val="none" w:sz="0" w:space="0" w:color="auto"/>
        <w:left w:val="none" w:sz="0" w:space="0" w:color="auto"/>
        <w:bottom w:val="none" w:sz="0" w:space="0" w:color="auto"/>
        <w:right w:val="none" w:sz="0" w:space="0" w:color="auto"/>
      </w:divBdr>
    </w:div>
    <w:div w:id="1265462372">
      <w:bodyDiv w:val="1"/>
      <w:marLeft w:val="0"/>
      <w:marRight w:val="0"/>
      <w:marTop w:val="0"/>
      <w:marBottom w:val="0"/>
      <w:divBdr>
        <w:top w:val="none" w:sz="0" w:space="0" w:color="auto"/>
        <w:left w:val="none" w:sz="0" w:space="0" w:color="auto"/>
        <w:bottom w:val="none" w:sz="0" w:space="0" w:color="auto"/>
        <w:right w:val="none" w:sz="0" w:space="0" w:color="auto"/>
      </w:divBdr>
    </w:div>
    <w:div w:id="1310788062">
      <w:bodyDiv w:val="1"/>
      <w:marLeft w:val="0"/>
      <w:marRight w:val="0"/>
      <w:marTop w:val="0"/>
      <w:marBottom w:val="0"/>
      <w:divBdr>
        <w:top w:val="none" w:sz="0" w:space="0" w:color="auto"/>
        <w:left w:val="none" w:sz="0" w:space="0" w:color="auto"/>
        <w:bottom w:val="none" w:sz="0" w:space="0" w:color="auto"/>
        <w:right w:val="none" w:sz="0" w:space="0" w:color="auto"/>
      </w:divBdr>
    </w:div>
    <w:div w:id="1322733738">
      <w:bodyDiv w:val="1"/>
      <w:marLeft w:val="0"/>
      <w:marRight w:val="0"/>
      <w:marTop w:val="0"/>
      <w:marBottom w:val="0"/>
      <w:divBdr>
        <w:top w:val="none" w:sz="0" w:space="0" w:color="auto"/>
        <w:left w:val="none" w:sz="0" w:space="0" w:color="auto"/>
        <w:bottom w:val="none" w:sz="0" w:space="0" w:color="auto"/>
        <w:right w:val="none" w:sz="0" w:space="0" w:color="auto"/>
      </w:divBdr>
    </w:div>
    <w:div w:id="1492910999">
      <w:bodyDiv w:val="1"/>
      <w:marLeft w:val="0"/>
      <w:marRight w:val="0"/>
      <w:marTop w:val="0"/>
      <w:marBottom w:val="0"/>
      <w:divBdr>
        <w:top w:val="none" w:sz="0" w:space="0" w:color="auto"/>
        <w:left w:val="none" w:sz="0" w:space="0" w:color="auto"/>
        <w:bottom w:val="none" w:sz="0" w:space="0" w:color="auto"/>
        <w:right w:val="none" w:sz="0" w:space="0" w:color="auto"/>
      </w:divBdr>
    </w:div>
    <w:div w:id="1589343102">
      <w:bodyDiv w:val="1"/>
      <w:marLeft w:val="0"/>
      <w:marRight w:val="0"/>
      <w:marTop w:val="0"/>
      <w:marBottom w:val="0"/>
      <w:divBdr>
        <w:top w:val="none" w:sz="0" w:space="0" w:color="auto"/>
        <w:left w:val="none" w:sz="0" w:space="0" w:color="auto"/>
        <w:bottom w:val="none" w:sz="0" w:space="0" w:color="auto"/>
        <w:right w:val="none" w:sz="0" w:space="0" w:color="auto"/>
      </w:divBdr>
    </w:div>
    <w:div w:id="1627656249">
      <w:bodyDiv w:val="1"/>
      <w:marLeft w:val="0"/>
      <w:marRight w:val="0"/>
      <w:marTop w:val="0"/>
      <w:marBottom w:val="0"/>
      <w:divBdr>
        <w:top w:val="none" w:sz="0" w:space="0" w:color="auto"/>
        <w:left w:val="none" w:sz="0" w:space="0" w:color="auto"/>
        <w:bottom w:val="none" w:sz="0" w:space="0" w:color="auto"/>
        <w:right w:val="none" w:sz="0" w:space="0" w:color="auto"/>
      </w:divBdr>
    </w:div>
    <w:div w:id="1882859404">
      <w:bodyDiv w:val="1"/>
      <w:marLeft w:val="0"/>
      <w:marRight w:val="0"/>
      <w:marTop w:val="0"/>
      <w:marBottom w:val="0"/>
      <w:divBdr>
        <w:top w:val="none" w:sz="0" w:space="0" w:color="auto"/>
        <w:left w:val="none" w:sz="0" w:space="0" w:color="auto"/>
        <w:bottom w:val="none" w:sz="0" w:space="0" w:color="auto"/>
        <w:right w:val="none" w:sz="0" w:space="0" w:color="auto"/>
      </w:divBdr>
    </w:div>
    <w:div w:id="1990596678">
      <w:bodyDiv w:val="1"/>
      <w:marLeft w:val="0"/>
      <w:marRight w:val="0"/>
      <w:marTop w:val="0"/>
      <w:marBottom w:val="0"/>
      <w:divBdr>
        <w:top w:val="none" w:sz="0" w:space="0" w:color="auto"/>
        <w:left w:val="none" w:sz="0" w:space="0" w:color="auto"/>
        <w:bottom w:val="none" w:sz="0" w:space="0" w:color="auto"/>
        <w:right w:val="none" w:sz="0" w:space="0" w:color="auto"/>
      </w:divBdr>
    </w:div>
    <w:div w:id="1995143661">
      <w:bodyDiv w:val="1"/>
      <w:marLeft w:val="0"/>
      <w:marRight w:val="0"/>
      <w:marTop w:val="0"/>
      <w:marBottom w:val="0"/>
      <w:divBdr>
        <w:top w:val="none" w:sz="0" w:space="0" w:color="auto"/>
        <w:left w:val="none" w:sz="0" w:space="0" w:color="auto"/>
        <w:bottom w:val="none" w:sz="0" w:space="0" w:color="auto"/>
        <w:right w:val="none" w:sz="0" w:space="0" w:color="auto"/>
      </w:divBdr>
      <w:divsChild>
        <w:div w:id="527068821">
          <w:marLeft w:val="0"/>
          <w:marRight w:val="0"/>
          <w:marTop w:val="0"/>
          <w:marBottom w:val="150"/>
          <w:divBdr>
            <w:top w:val="none" w:sz="0" w:space="0" w:color="auto"/>
            <w:left w:val="none" w:sz="0" w:space="0" w:color="auto"/>
            <w:bottom w:val="none" w:sz="0" w:space="0" w:color="auto"/>
            <w:right w:val="none" w:sz="0" w:space="0" w:color="auto"/>
          </w:divBdr>
          <w:divsChild>
            <w:div w:id="993722649">
              <w:marLeft w:val="0"/>
              <w:marRight w:val="0"/>
              <w:marTop w:val="0"/>
              <w:marBottom w:val="0"/>
              <w:divBdr>
                <w:top w:val="none" w:sz="0" w:space="0" w:color="auto"/>
                <w:left w:val="none" w:sz="0" w:space="0" w:color="auto"/>
                <w:bottom w:val="none" w:sz="0" w:space="0" w:color="auto"/>
                <w:right w:val="none" w:sz="0" w:space="0" w:color="auto"/>
              </w:divBdr>
            </w:div>
          </w:divsChild>
        </w:div>
        <w:div w:id="1385712051">
          <w:marLeft w:val="0"/>
          <w:marRight w:val="0"/>
          <w:marTop w:val="0"/>
          <w:marBottom w:val="0"/>
          <w:divBdr>
            <w:top w:val="none" w:sz="0" w:space="0" w:color="auto"/>
            <w:left w:val="none" w:sz="0" w:space="0" w:color="auto"/>
            <w:bottom w:val="none" w:sz="0" w:space="0" w:color="auto"/>
            <w:right w:val="none" w:sz="0" w:space="0" w:color="auto"/>
          </w:divBdr>
          <w:divsChild>
            <w:div w:id="196183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355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helpdesk.dsp@sdu.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uitspraken.rechtspraak.nl/details?id=ECLI:NL:RBROT:2023:12280" TargetMode="External"/><Relationship Id="rId1" Type="http://schemas.openxmlformats.org/officeDocument/2006/relationships/hyperlink" Target="https://uitspraken.rechtspraak.nl/details?id=ECLI:NL:RBROT:2023:12276"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27DC7A032F0444B33F9DAC43E57AF5" ma:contentTypeVersion="23" ma:contentTypeDescription="Een nieuw document maken." ma:contentTypeScope="" ma:versionID="aee85038ccc67cb6e42a4603527a17fe">
  <xsd:schema xmlns:xsd="http://www.w3.org/2001/XMLSchema" xmlns:xs="http://www.w3.org/2001/XMLSchema" xmlns:p="http://schemas.microsoft.com/office/2006/metadata/properties" xmlns:ns1="http://schemas.microsoft.com/sharepoint/v3" xmlns:ns2="34249053-e012-4921-b6ce-b3b939da8b0c" xmlns:ns3="25a20cf2-d9ee-4fb2-9e65-810c5a3fcbe7" targetNamespace="http://schemas.microsoft.com/office/2006/metadata/properties" ma:root="true" ma:fieldsID="1cee04d150418dc17873878cef9dfb46" ns1:_="" ns2:_="" ns3:_="">
    <xsd:import namespace="http://schemas.microsoft.com/sharepoint/v3"/>
    <xsd:import namespace="34249053-e012-4921-b6ce-b3b939da8b0c"/>
    <xsd:import namespace="25a20cf2-d9ee-4fb2-9e65-810c5a3fcbe7"/>
    <xsd:element name="properties">
      <xsd:complexType>
        <xsd:sequence>
          <xsd:element name="documentManagement">
            <xsd:complexType>
              <xsd:all>
                <xsd:element ref="ns2:_dlc_DocId" minOccurs="0"/>
                <xsd:element ref="ns2:_dlc_DocIdUrl" minOccurs="0"/>
                <xsd:element ref="ns2:_dlc_DocIdPersistId" minOccurs="0"/>
                <xsd:element ref="ns1:ReportOwner"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Owner" ma:index="11" nillable="true" ma:displayName="Eigenaar" ma:description="Eigenaar van dit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249053-e012-4921-b6ce-b3b939da8b0c"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TaxCatchAll" ma:index="26" nillable="true" ma:displayName="Taxonomy Catch All Column" ma:hidden="true" ma:list="{7d182d1b-438f-495a-a5c4-91ba5acc45af}" ma:internalName="TaxCatchAll" ma:showField="CatchAllData" ma:web="34249053-e012-4921-b6ce-b3b939da8b0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5a20cf2-d9ee-4fb2-9e65-810c5a3fcbe7"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Afbeeldingtags" ma:readOnly="false" ma:fieldId="{5cf76f15-5ced-4ddc-b409-7134ff3c332f}" ma:taxonomyMulti="true" ma:sspId="164eb16d-95d1-4640-a667-68a075e630a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eportOwner xmlns="http://schemas.microsoft.com/sharepoint/v3">
      <UserInfo>
        <DisplayName/>
        <AccountId xsi:nil="true"/>
        <AccountType/>
      </UserInfo>
    </ReportOwner>
    <_dlc_DocId xmlns="34249053-e012-4921-b6ce-b3b939da8b0c">VHIC-1710431661-7178</_dlc_DocId>
    <_dlc_DocIdUrl xmlns="34249053-e012-4921-b6ce-b3b939da8b0c">
      <Url>https://vhic.sharepoint.com/projectenportaal_intern/DSP/_layouts/15/DocIdRedir.aspx?ID=VHIC-1710431661-7178</Url>
      <Description>VHIC-1710431661-7178</Description>
    </_dlc_DocIdUrl>
    <lcf76f155ced4ddcb4097134ff3c332f xmlns="25a20cf2-d9ee-4fb2-9e65-810c5a3fcbe7">
      <Terms xmlns="http://schemas.microsoft.com/office/infopath/2007/PartnerControls"/>
    </lcf76f155ced4ddcb4097134ff3c332f>
    <TaxCatchAll xmlns="34249053-e012-4921-b6ce-b3b939da8b0c" xsi:nil="true"/>
    <SharedWithUsers xmlns="34249053-e012-4921-b6ce-b3b939da8b0c">
      <UserInfo>
        <DisplayName>Wijk van, E. (Eveline)</DisplayName>
        <AccountId>279</AccountId>
        <AccountType/>
      </UserInfo>
      <UserInfo>
        <DisplayName>Versteeg, A. (Arjan)</DisplayName>
        <AccountId>59</AccountId>
        <AccountType/>
      </UserInfo>
    </SharedWithUsers>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DB268B-A497-4AFB-98E5-AEA6A8FD2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4249053-e012-4921-b6ce-b3b939da8b0c"/>
    <ds:schemaRef ds:uri="25a20cf2-d9ee-4fb2-9e65-810c5a3fcb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E4EA57-76DA-4DC7-ADEA-47EAA1BB52D7}">
  <ds:schemaRefs>
    <ds:schemaRef ds:uri="http://schemas.microsoft.com/office/2006/metadata/properties"/>
    <ds:schemaRef ds:uri="http://schemas.microsoft.com/office/infopath/2007/PartnerControls"/>
    <ds:schemaRef ds:uri="http://schemas.microsoft.com/sharepoint/v3"/>
    <ds:schemaRef ds:uri="34249053-e012-4921-b6ce-b3b939da8b0c"/>
    <ds:schemaRef ds:uri="25a20cf2-d9ee-4fb2-9e65-810c5a3fcbe7"/>
  </ds:schemaRefs>
</ds:datastoreItem>
</file>

<file path=customXml/itemProps3.xml><?xml version="1.0" encoding="utf-8"?>
<ds:datastoreItem xmlns:ds="http://schemas.openxmlformats.org/officeDocument/2006/customXml" ds:itemID="{6FC520D1-FA3B-48B8-B30E-A0B7437ADF3D}">
  <ds:schemaRefs>
    <ds:schemaRef ds:uri="http://schemas.microsoft.com/sharepoint/events"/>
  </ds:schemaRefs>
</ds:datastoreItem>
</file>

<file path=customXml/itemProps4.xml><?xml version="1.0" encoding="utf-8"?>
<ds:datastoreItem xmlns:ds="http://schemas.openxmlformats.org/officeDocument/2006/customXml" ds:itemID="{13853FDA-2E1C-48D4-B27B-33D9F073569F}">
  <ds:schemaRefs>
    <ds:schemaRef ds:uri="http://schemas.microsoft.com/sharepoint/v3/contenttype/forms"/>
  </ds:schemaRefs>
</ds:datastoreItem>
</file>

<file path=customXml/itemProps5.xml><?xml version="1.0" encoding="utf-8"?>
<ds:datastoreItem xmlns:ds="http://schemas.openxmlformats.org/officeDocument/2006/customXml" ds:itemID="{6B7BF972-2CF7-4B6A-BB03-00264D3C8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1043</TotalTime>
  <Pages>9</Pages>
  <Words>3686</Words>
  <Characters>20277</Characters>
  <Application>Microsoft Office Word</Application>
  <DocSecurity>0</DocSecurity>
  <Lines>168</Lines>
  <Paragraphs>47</Paragraphs>
  <ScaleCrop>false</ScaleCrop>
  <HeadingPairs>
    <vt:vector size="2" baseType="variant">
      <vt:variant>
        <vt:lpstr>Titel</vt:lpstr>
      </vt:variant>
      <vt:variant>
        <vt:i4>1</vt:i4>
      </vt:variant>
    </vt:vector>
  </HeadingPairs>
  <TitlesOfParts>
    <vt:vector size="1" baseType="lpstr">
      <vt:lpstr>Verantwoording Update 32 Model-DSP Gemeenten</vt:lpstr>
    </vt:vector>
  </TitlesOfParts>
  <Company>Microsoft</Company>
  <LinksUpToDate>false</LinksUpToDate>
  <CharactersWithSpaces>23916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Verantwoording Update 32 Model-DSP Gemeenten</dc:title>
  <dc:subject/>
  <dc:creator>Versteeg, A. (Arjan)</dc:creator>
  <cp:keywords/>
  <dc:description/>
  <cp:lastModifiedBy>Versteeg, A. (Arjan)</cp:lastModifiedBy>
  <cp:revision>24</cp:revision>
  <cp:lastPrinted>2017-05-09T08:08:00Z</cp:lastPrinted>
  <dcterms:created xsi:type="dcterms:W3CDTF">2023-12-01T16:49:00Z</dcterms:created>
  <dcterms:modified xsi:type="dcterms:W3CDTF">2024-08-30T08:49:00Z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0x0101009427DC7A032F0444B33F9DAC43E57AF5</vt:lpwstr>
  </property>
  <property fmtid="{D5CDD505-2E9C-101B-9397-08002B2CF9AE}" pid="3" name="_dlc_DocIdItemGuid">
    <vt:lpwstr>73122a62-3818-482d-bacb-e7163dff1654</vt:lpwstr>
  </property>
  <property fmtid="{D5CDD505-2E9C-101B-9397-08002B2CF9AE}" pid="4" name="MediaServiceImageTags">
    <vt:lpwstr/>
  </property>
</Properties>
</file>